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D9CD" w14:textId="4DCB8CBF" w:rsidR="00213A09" w:rsidRDefault="00530A4F" w:rsidP="6B8B7C41">
      <w:pPr>
        <w:ind w:firstLine="72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6EE34" wp14:editId="2FD6F4BB">
                <wp:simplePos x="0" y="0"/>
                <wp:positionH relativeFrom="column">
                  <wp:posOffset>2052955</wp:posOffset>
                </wp:positionH>
                <wp:positionV relativeFrom="paragraph">
                  <wp:posOffset>232410</wp:posOffset>
                </wp:positionV>
                <wp:extent cx="4004310" cy="53276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431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pic="http://schemas.openxmlformats.org/drawingml/2006/picture" xmlns:a14="http://schemas.microsoft.com/office/drawing/2010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9D38D" w14:textId="57BF3CF4" w:rsidR="00437257" w:rsidRPr="002124A2" w:rsidRDefault="002B3F15" w:rsidP="002124A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 xml:space="preserve">Feedback </w:t>
                            </w:r>
                            <w:r w:rsidR="00DF0A29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 xml:space="preserve"> Conflict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6EE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1.65pt;margin-top:18.3pt;width:315.3pt;height: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" filled="f" stroked="f">
                <v:textbox>
                  <w:txbxContent>
                    <w:p w14:paraId="44B9D38D" w14:textId="57BF3CF4" w:rsidR="00437257" w:rsidRPr="002124A2" w:rsidRDefault="002B3F15" w:rsidP="002124A2">
                      <w:pPr>
                        <w:rPr>
                          <w:szCs w:val="28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 xml:space="preserve">Feedback </w:t>
                      </w:r>
                      <w:r w:rsidR="00DF0A29"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>and</w:t>
                      </w:r>
                      <w:r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 xml:space="preserve"> Conflict Management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71F3">
        <w:rPr>
          <w:noProof/>
        </w:rPr>
        <w:drawing>
          <wp:anchor distT="0" distB="0" distL="114300" distR="114300" simplePos="0" relativeHeight="251660288" behindDoc="0" locked="0" layoutInCell="1" allowOverlap="1" wp14:anchorId="64125732" wp14:editId="3A9A8A20">
            <wp:simplePos x="0" y="0"/>
            <wp:positionH relativeFrom="column">
              <wp:posOffset>-510758</wp:posOffset>
            </wp:positionH>
            <wp:positionV relativeFrom="paragraph">
              <wp:posOffset>97906</wp:posOffset>
            </wp:positionV>
            <wp:extent cx="2286000" cy="783004"/>
            <wp:effectExtent l="0" t="0" r="0" b="4445"/>
            <wp:wrapSquare wrapText="bothSides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WTHco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83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05867" w14:textId="27F95A5D" w:rsidR="00213A09" w:rsidRDefault="00213A09" w:rsidP="00213A09">
      <w:pPr>
        <w:rPr>
          <w:rFonts w:ascii="Arial" w:hAnsi="Arial" w:cs="Arial"/>
        </w:rPr>
      </w:pPr>
    </w:p>
    <w:p w14:paraId="50CC3378" w14:textId="77777777" w:rsidR="00213A09" w:rsidRDefault="00213A09" w:rsidP="00213A09">
      <w:pPr>
        <w:rPr>
          <w:rFonts w:ascii="Arial" w:hAnsi="Arial" w:cs="Arial"/>
        </w:rPr>
        <w:sectPr w:rsidR="00213A09" w:rsidSect="001B71F3">
          <w:footerReference w:type="even" r:id="rId9"/>
          <w:footerReference w:type="default" r:id="rId10"/>
          <w:type w:val="continuous"/>
          <w:pgSz w:w="12240" w:h="15840"/>
          <w:pgMar w:top="270" w:right="1440" w:bottom="1440" w:left="1440" w:header="720" w:footer="720" w:gutter="0"/>
          <w:cols w:space="720"/>
          <w:docGrid w:linePitch="360"/>
        </w:sectPr>
      </w:pPr>
    </w:p>
    <w:p w14:paraId="214C3136" w14:textId="77777777" w:rsidR="001B71F3" w:rsidRDefault="001B71F3" w:rsidP="00213A09">
      <w:pPr>
        <w:rPr>
          <w:rFonts w:cs="Arial"/>
          <w:b/>
        </w:rPr>
      </w:pPr>
    </w:p>
    <w:p w14:paraId="5D2F82F7" w14:textId="77777777" w:rsidR="002B3F15" w:rsidRDefault="002B3F15" w:rsidP="002B3F15">
      <w:pPr>
        <w:rPr>
          <w:rFonts w:cs="Arial"/>
          <w:b/>
        </w:rPr>
      </w:pPr>
      <w:r>
        <w:rPr>
          <w:rFonts w:cs="Arial"/>
          <w:b/>
        </w:rPr>
        <w:t>Category:</w:t>
      </w:r>
    </w:p>
    <w:p w14:paraId="02C02404" w14:textId="77777777" w:rsidR="002B3F15" w:rsidRDefault="002B3F15" w:rsidP="002B3F15">
      <w:pPr>
        <w:rPr>
          <w:rFonts w:cs="Arial"/>
        </w:rPr>
      </w:pPr>
      <w:r>
        <w:rPr>
          <w:rFonts w:cs="Arial"/>
        </w:rPr>
        <w:t>Management</w:t>
      </w:r>
    </w:p>
    <w:p w14:paraId="20324F40" w14:textId="77777777" w:rsidR="002B3F15" w:rsidRPr="00ED4BAD" w:rsidRDefault="002B3F15" w:rsidP="002B3F15">
      <w:pPr>
        <w:rPr>
          <w:rFonts w:cs="Arial"/>
        </w:rPr>
      </w:pPr>
    </w:p>
    <w:p w14:paraId="4516FAA8" w14:textId="77777777" w:rsidR="002B3F15" w:rsidRPr="00AE39D1" w:rsidRDefault="002B3F15" w:rsidP="002B3F15">
      <w:pPr>
        <w:rPr>
          <w:rFonts w:cs="Arial"/>
          <w:b/>
          <w:bCs/>
        </w:rPr>
      </w:pPr>
      <w:r w:rsidRPr="00AE39D1">
        <w:rPr>
          <w:rFonts w:cs="Arial"/>
          <w:b/>
          <w:bCs/>
        </w:rPr>
        <w:t xml:space="preserve">Course </w:t>
      </w:r>
      <w:r>
        <w:rPr>
          <w:rFonts w:cs="Arial"/>
          <w:b/>
          <w:bCs/>
        </w:rPr>
        <w:t>Prer</w:t>
      </w:r>
      <w:r w:rsidRPr="00AE39D1">
        <w:rPr>
          <w:rFonts w:cs="Arial"/>
          <w:b/>
          <w:bCs/>
        </w:rPr>
        <w:t>equisite:</w:t>
      </w:r>
    </w:p>
    <w:p w14:paraId="1D9AD68D" w14:textId="77777777" w:rsidR="002B3F15" w:rsidRDefault="002B3F15" w:rsidP="002B3F15">
      <w:pPr>
        <w:rPr>
          <w:rFonts w:cs="Arial"/>
        </w:rPr>
      </w:pPr>
      <w:r>
        <w:rPr>
          <w:rFonts w:cs="Arial"/>
        </w:rPr>
        <w:t>None</w:t>
      </w:r>
    </w:p>
    <w:p w14:paraId="582598B1" w14:textId="77777777" w:rsidR="002B3F15" w:rsidRDefault="002B3F15" w:rsidP="002B3F15">
      <w:pPr>
        <w:rPr>
          <w:rFonts w:cs="Arial"/>
          <w:b/>
          <w:sz w:val="10"/>
          <w:szCs w:val="10"/>
        </w:rPr>
      </w:pPr>
    </w:p>
    <w:p w14:paraId="355FA45B" w14:textId="77777777" w:rsidR="002B3F15" w:rsidRPr="00246A21" w:rsidRDefault="002B3F15" w:rsidP="002B3F15">
      <w:pPr>
        <w:rPr>
          <w:rFonts w:cs="Arial"/>
          <w:b/>
          <w:sz w:val="10"/>
          <w:szCs w:val="10"/>
        </w:rPr>
      </w:pPr>
    </w:p>
    <w:p w14:paraId="3130F9AC" w14:textId="77777777" w:rsidR="002B3F15" w:rsidRPr="00B32458" w:rsidRDefault="002B3F15" w:rsidP="002B3F15">
      <w:pPr>
        <w:rPr>
          <w:rFonts w:cs="Arial"/>
          <w:b/>
        </w:rPr>
      </w:pPr>
      <w:r w:rsidRPr="00B32458">
        <w:rPr>
          <w:rFonts w:cs="Arial"/>
          <w:b/>
        </w:rPr>
        <w:t>Course Length:</w:t>
      </w:r>
    </w:p>
    <w:p w14:paraId="3EE70151" w14:textId="4594BD45" w:rsidR="002B3F15" w:rsidRPr="00B32458" w:rsidRDefault="00353C72" w:rsidP="002B3F15">
      <w:pPr>
        <w:rPr>
          <w:rFonts w:cs="Arial"/>
        </w:rPr>
      </w:pPr>
      <w:r>
        <w:rPr>
          <w:rFonts w:cs="Arial"/>
        </w:rPr>
        <w:t>8</w:t>
      </w:r>
      <w:r w:rsidR="002B3F15">
        <w:rPr>
          <w:rFonts w:cs="Arial"/>
        </w:rPr>
        <w:t xml:space="preserve"> hours</w:t>
      </w:r>
    </w:p>
    <w:p w14:paraId="3F2A655B" w14:textId="77777777" w:rsidR="002B3F15" w:rsidRDefault="002B3F15" w:rsidP="002B3F15">
      <w:pPr>
        <w:rPr>
          <w:rFonts w:cs="Arial"/>
          <w:sz w:val="10"/>
          <w:szCs w:val="10"/>
        </w:rPr>
      </w:pPr>
    </w:p>
    <w:p w14:paraId="587F213C" w14:textId="77777777" w:rsidR="002B3F15" w:rsidRPr="00246A21" w:rsidRDefault="002B3F15" w:rsidP="002B3F15">
      <w:pPr>
        <w:rPr>
          <w:rFonts w:cs="Arial"/>
          <w:sz w:val="10"/>
          <w:szCs w:val="10"/>
        </w:rPr>
      </w:pPr>
    </w:p>
    <w:p w14:paraId="5BB5DED3" w14:textId="77777777" w:rsidR="002B3F15" w:rsidRPr="00B32458" w:rsidRDefault="002B3F15" w:rsidP="002B3F15">
      <w:pPr>
        <w:spacing w:before="120"/>
        <w:rPr>
          <w:rFonts w:cs="Arial"/>
          <w:b/>
        </w:rPr>
      </w:pPr>
      <w:r w:rsidRPr="00B32458">
        <w:rPr>
          <w:rFonts w:cs="Arial"/>
          <w:b/>
        </w:rPr>
        <w:t>Materials:</w:t>
      </w:r>
    </w:p>
    <w:p w14:paraId="6B32241C" w14:textId="6D5A6032" w:rsidR="002B3F15" w:rsidRPr="00B32458" w:rsidRDefault="002B3F15" w:rsidP="002B3F15">
      <w:pPr>
        <w:rPr>
          <w:rFonts w:cs="Arial"/>
        </w:rPr>
      </w:pPr>
      <w:r>
        <w:rPr>
          <w:rFonts w:cs="Arial"/>
        </w:rPr>
        <w:t>Included</w:t>
      </w:r>
      <w:r w:rsidR="00946660">
        <w:rPr>
          <w:rFonts w:cs="Arial"/>
        </w:rPr>
        <w:t>, digitally only</w:t>
      </w:r>
    </w:p>
    <w:p w14:paraId="7DA02FBE" w14:textId="77777777" w:rsidR="002B3F15" w:rsidRPr="00246A21" w:rsidRDefault="002B3F15" w:rsidP="002B3F15">
      <w:pPr>
        <w:rPr>
          <w:rFonts w:cs="Arial"/>
          <w:sz w:val="10"/>
          <w:szCs w:val="10"/>
        </w:rPr>
      </w:pPr>
    </w:p>
    <w:p w14:paraId="055489AF" w14:textId="77777777" w:rsidR="002B3F15" w:rsidRPr="00B32458" w:rsidRDefault="002B3F15" w:rsidP="002B3F15">
      <w:pPr>
        <w:spacing w:before="120"/>
        <w:rPr>
          <w:rFonts w:cs="Arial"/>
          <w:b/>
        </w:rPr>
      </w:pPr>
      <w:r w:rsidRPr="00B32458">
        <w:rPr>
          <w:rFonts w:cs="Arial"/>
          <w:b/>
        </w:rPr>
        <w:t>Cancellation Policy:</w:t>
      </w:r>
    </w:p>
    <w:p w14:paraId="1732A338" w14:textId="77777777" w:rsidR="002B3F15" w:rsidRPr="00B32458" w:rsidRDefault="002B3F15" w:rsidP="002B3F15">
      <w:pPr>
        <w:rPr>
          <w:rFonts w:cs="Arial"/>
        </w:rPr>
      </w:pPr>
      <w:r>
        <w:rPr>
          <w:rFonts w:cs="Arial"/>
        </w:rPr>
        <w:t>Less than 30 days, 100% non-refundable with ability to reschedule within 60 days</w:t>
      </w:r>
    </w:p>
    <w:p w14:paraId="0CAC4801" w14:textId="77777777" w:rsidR="002B3F15" w:rsidRDefault="002B3F15" w:rsidP="002B3F15">
      <w:pPr>
        <w:rPr>
          <w:rFonts w:cs="Arial"/>
          <w:sz w:val="10"/>
          <w:szCs w:val="10"/>
        </w:rPr>
      </w:pPr>
    </w:p>
    <w:p w14:paraId="48530BBB" w14:textId="77777777" w:rsidR="002B3F15" w:rsidRPr="00246A21" w:rsidRDefault="002B3F15" w:rsidP="002B3F15">
      <w:pPr>
        <w:rPr>
          <w:rFonts w:cs="Arial"/>
          <w:sz w:val="10"/>
          <w:szCs w:val="10"/>
        </w:rPr>
      </w:pPr>
    </w:p>
    <w:p w14:paraId="34F5D5B5" w14:textId="77777777" w:rsidR="002B3F15" w:rsidRPr="00B32458" w:rsidRDefault="002B3F15" w:rsidP="002B3F15">
      <w:pPr>
        <w:spacing w:before="120"/>
        <w:rPr>
          <w:rFonts w:cs="Arial"/>
          <w:b/>
        </w:rPr>
      </w:pPr>
      <w:r w:rsidRPr="00B32458">
        <w:rPr>
          <w:rFonts w:cs="Arial"/>
          <w:b/>
        </w:rPr>
        <w:t>Minimum Number of Students:</w:t>
      </w:r>
    </w:p>
    <w:p w14:paraId="56145340" w14:textId="77777777" w:rsidR="002B3F15" w:rsidRPr="00B32458" w:rsidRDefault="002B3F15" w:rsidP="002B3F15">
      <w:pPr>
        <w:rPr>
          <w:rFonts w:cs="Arial"/>
        </w:rPr>
      </w:pPr>
      <w:r>
        <w:rPr>
          <w:rFonts w:cs="Arial"/>
        </w:rPr>
        <w:t>4</w:t>
      </w:r>
    </w:p>
    <w:p w14:paraId="64CA9790" w14:textId="77777777" w:rsidR="002B3F15" w:rsidRDefault="002B3F15" w:rsidP="002B3F15">
      <w:pPr>
        <w:rPr>
          <w:rFonts w:cs="Arial"/>
          <w:sz w:val="10"/>
          <w:szCs w:val="10"/>
        </w:rPr>
      </w:pPr>
    </w:p>
    <w:p w14:paraId="4B255CEF" w14:textId="77777777" w:rsidR="002B3F15" w:rsidRPr="00246A21" w:rsidRDefault="002B3F15" w:rsidP="002B3F15">
      <w:pPr>
        <w:rPr>
          <w:rFonts w:cs="Arial"/>
          <w:sz w:val="10"/>
          <w:szCs w:val="10"/>
        </w:rPr>
      </w:pPr>
    </w:p>
    <w:p w14:paraId="736B0CB2" w14:textId="77777777" w:rsidR="002B3F15" w:rsidRPr="00B32458" w:rsidRDefault="002B3F15" w:rsidP="002B3F15">
      <w:pPr>
        <w:spacing w:before="120"/>
        <w:rPr>
          <w:rFonts w:cs="Arial"/>
          <w:b/>
        </w:rPr>
      </w:pPr>
      <w:r w:rsidRPr="00B32458">
        <w:rPr>
          <w:rFonts w:cs="Arial"/>
          <w:b/>
        </w:rPr>
        <w:t>Maximum Number of Students:</w:t>
      </w:r>
    </w:p>
    <w:p w14:paraId="6CD2FAA1" w14:textId="77777777" w:rsidR="002B3F15" w:rsidRDefault="002B3F15" w:rsidP="002B3F15">
      <w:pPr>
        <w:rPr>
          <w:rFonts w:cs="Arial"/>
          <w:sz w:val="10"/>
          <w:szCs w:val="10"/>
        </w:rPr>
      </w:pPr>
      <w:r>
        <w:rPr>
          <w:rFonts w:cs="Arial"/>
        </w:rPr>
        <w:t>15</w:t>
      </w:r>
    </w:p>
    <w:p w14:paraId="74E5D6F7" w14:textId="77777777" w:rsidR="002B3F15" w:rsidRDefault="002B3F15" w:rsidP="002B3F15">
      <w:pPr>
        <w:rPr>
          <w:rFonts w:cs="Arial"/>
          <w:sz w:val="10"/>
          <w:szCs w:val="10"/>
        </w:rPr>
      </w:pPr>
    </w:p>
    <w:p w14:paraId="3074B1E6" w14:textId="77777777" w:rsidR="002B3F15" w:rsidRPr="00246A21" w:rsidRDefault="002B3F15" w:rsidP="002B3F15">
      <w:pPr>
        <w:rPr>
          <w:rFonts w:cs="Arial"/>
          <w:sz w:val="10"/>
          <w:szCs w:val="10"/>
        </w:rPr>
      </w:pPr>
    </w:p>
    <w:p w14:paraId="07D99B40" w14:textId="77777777" w:rsidR="002B3F15" w:rsidRDefault="002B3F15" w:rsidP="002B3F15">
      <w:pPr>
        <w:spacing w:before="120"/>
        <w:rPr>
          <w:rFonts w:cs="Arial"/>
          <w:bCs/>
        </w:rPr>
      </w:pPr>
      <w:r>
        <w:rPr>
          <w:rFonts w:cs="Arial"/>
          <w:b/>
        </w:rPr>
        <w:t>Delivery</w:t>
      </w:r>
      <w:r w:rsidRPr="00B32458">
        <w:rPr>
          <w:rFonts w:cs="Arial"/>
          <w:b/>
        </w:rPr>
        <w:t>:</w:t>
      </w:r>
      <w:r>
        <w:rPr>
          <w:rFonts w:cs="Arial"/>
          <w:b/>
        </w:rPr>
        <w:br/>
      </w:r>
      <w:r>
        <w:rPr>
          <w:rFonts w:cs="Arial"/>
          <w:bCs/>
        </w:rPr>
        <w:t>vILT or cILT</w:t>
      </w:r>
      <w:r>
        <w:rPr>
          <w:rFonts w:cs="Arial"/>
          <w:bCs/>
        </w:rPr>
        <w:br/>
        <w:t>(virtual or classroom)</w:t>
      </w:r>
    </w:p>
    <w:p w14:paraId="42259FCC" w14:textId="77777777" w:rsidR="002B3F15" w:rsidRDefault="002B3F15" w:rsidP="002B3F15">
      <w:pPr>
        <w:spacing w:before="120"/>
        <w:rPr>
          <w:rFonts w:cs="Arial"/>
          <w:bCs/>
          <w:sz w:val="10"/>
          <w:szCs w:val="10"/>
        </w:rPr>
      </w:pPr>
    </w:p>
    <w:p w14:paraId="38701BC4" w14:textId="77777777" w:rsidR="002B3F15" w:rsidRPr="00246A21" w:rsidRDefault="002B3F15" w:rsidP="002B3F15">
      <w:pPr>
        <w:spacing w:before="120"/>
        <w:rPr>
          <w:rFonts w:cs="Arial"/>
          <w:bCs/>
          <w:sz w:val="10"/>
          <w:szCs w:val="10"/>
        </w:rPr>
      </w:pPr>
    </w:p>
    <w:p w14:paraId="3FE6130F" w14:textId="77777777" w:rsidR="002B3F15" w:rsidRPr="0012742F" w:rsidRDefault="002B3F15" w:rsidP="002B3F15">
      <w:pPr>
        <w:spacing w:before="120"/>
        <w:rPr>
          <w:rFonts w:cs="Arial"/>
          <w:b/>
        </w:rPr>
      </w:pPr>
      <w:r w:rsidRPr="0012742F">
        <w:rPr>
          <w:rFonts w:cs="Arial"/>
          <w:b/>
        </w:rPr>
        <w:t>Pre-work:</w:t>
      </w:r>
    </w:p>
    <w:p w14:paraId="7875ECA7" w14:textId="77777777" w:rsidR="002B3F15" w:rsidRDefault="002B3F15" w:rsidP="002B3F15">
      <w:pPr>
        <w:spacing w:before="120"/>
        <w:rPr>
          <w:rFonts w:cs="Arial"/>
        </w:rPr>
      </w:pPr>
      <w:r>
        <w:rPr>
          <w:rFonts w:cs="Arial"/>
          <w:bCs/>
        </w:rPr>
        <w:t>None</w:t>
      </w:r>
    </w:p>
    <w:p w14:paraId="2C43AD62" w14:textId="77777777" w:rsidR="00CD501C" w:rsidRDefault="00CD501C" w:rsidP="00745A27">
      <w:pPr>
        <w:tabs>
          <w:tab w:val="left" w:pos="2160"/>
        </w:tabs>
        <w:rPr>
          <w:rFonts w:ascii="Arial" w:hAnsi="Arial" w:cs="Arial"/>
        </w:rPr>
      </w:pPr>
    </w:p>
    <w:p w14:paraId="3B5F4C43" w14:textId="77777777" w:rsidR="00A61E9B" w:rsidRDefault="00A61E9B" w:rsidP="00745A27">
      <w:pPr>
        <w:tabs>
          <w:tab w:val="left" w:pos="2160"/>
        </w:tabs>
      </w:pPr>
    </w:p>
    <w:p w14:paraId="51FD8101" w14:textId="77777777" w:rsidR="00A61E9B" w:rsidRDefault="00A61E9B" w:rsidP="00A61E9B">
      <w:pPr>
        <w:tabs>
          <w:tab w:val="left" w:pos="2160"/>
        </w:tabs>
      </w:pPr>
    </w:p>
    <w:p w14:paraId="054AD4F7" w14:textId="77777777" w:rsidR="00A61E9B" w:rsidRDefault="00A61E9B" w:rsidP="00A61E9B">
      <w:pPr>
        <w:tabs>
          <w:tab w:val="left" w:pos="2160"/>
        </w:tabs>
      </w:pPr>
    </w:p>
    <w:p w14:paraId="22D8B3CA" w14:textId="3F29517B" w:rsidR="00256EB0" w:rsidRDefault="00256EB0" w:rsidP="00256EB0">
      <w:pPr>
        <w:rPr>
          <w:rFonts w:eastAsia="Times New Roman" w:cs="Arial"/>
          <w:sz w:val="22"/>
          <w:szCs w:val="22"/>
        </w:rPr>
      </w:pPr>
    </w:p>
    <w:p w14:paraId="2F27A424" w14:textId="1ED0C55C" w:rsidR="00946660" w:rsidRDefault="00946660" w:rsidP="00256EB0">
      <w:pPr>
        <w:rPr>
          <w:rFonts w:eastAsia="Times New Roman" w:cs="Arial"/>
          <w:sz w:val="22"/>
          <w:szCs w:val="22"/>
        </w:rPr>
      </w:pPr>
    </w:p>
    <w:p w14:paraId="4A300A73" w14:textId="300DC82D" w:rsidR="00946660" w:rsidRDefault="00946660" w:rsidP="00256EB0">
      <w:pPr>
        <w:rPr>
          <w:rFonts w:eastAsia="Times New Roman" w:cs="Arial"/>
          <w:sz w:val="22"/>
          <w:szCs w:val="22"/>
        </w:rPr>
      </w:pPr>
    </w:p>
    <w:p w14:paraId="1BC53D7E" w14:textId="78D4C7C3" w:rsidR="00946660" w:rsidRDefault="00946660" w:rsidP="00256EB0">
      <w:pPr>
        <w:rPr>
          <w:rFonts w:eastAsia="Times New Roman" w:cs="Arial"/>
          <w:sz w:val="22"/>
          <w:szCs w:val="22"/>
        </w:rPr>
      </w:pPr>
    </w:p>
    <w:p w14:paraId="16007E80" w14:textId="77777777" w:rsidR="00946660" w:rsidRDefault="00946660" w:rsidP="00256EB0">
      <w:pPr>
        <w:rPr>
          <w:rFonts w:eastAsia="Times New Roman" w:cs="Arial"/>
          <w:sz w:val="22"/>
          <w:szCs w:val="22"/>
        </w:rPr>
      </w:pPr>
    </w:p>
    <w:p w14:paraId="6E761EBA" w14:textId="77777777" w:rsidR="00A32821" w:rsidRDefault="00A32821" w:rsidP="002124A2">
      <w:pPr>
        <w:rPr>
          <w:rFonts w:eastAsia="Times New Roman" w:cs="Arial"/>
        </w:rPr>
      </w:pPr>
    </w:p>
    <w:p w14:paraId="4485B750" w14:textId="77777777" w:rsidR="00A32821" w:rsidRDefault="00A32821" w:rsidP="002124A2">
      <w:pPr>
        <w:rPr>
          <w:rFonts w:eastAsia="Times New Roman" w:cs="Arial"/>
        </w:rPr>
      </w:pPr>
    </w:p>
    <w:p w14:paraId="00532B98" w14:textId="4E95A8FC" w:rsidR="00EC0AD9" w:rsidRDefault="0094053C" w:rsidP="00A61E9B">
      <w:pPr>
        <w:tabs>
          <w:tab w:val="left" w:pos="2160"/>
        </w:tabs>
        <w:rPr>
          <w:rFonts w:cs="Arial"/>
          <w:b/>
        </w:rPr>
      </w:pPr>
      <w:r>
        <w:rPr>
          <w:rFonts w:cs="Arial"/>
          <w:b/>
        </w:rPr>
        <w:t>Description:</w:t>
      </w:r>
    </w:p>
    <w:p w14:paraId="7747B593" w14:textId="77777777" w:rsidR="00406BD5" w:rsidRDefault="00406BD5" w:rsidP="00A61E9B">
      <w:pPr>
        <w:tabs>
          <w:tab w:val="left" w:pos="2160"/>
        </w:tabs>
        <w:rPr>
          <w:rFonts w:cs="Arial"/>
          <w:b/>
        </w:rPr>
      </w:pPr>
    </w:p>
    <w:p w14:paraId="11E496E4" w14:textId="2B7CDF79" w:rsidR="00C86A0C" w:rsidRDefault="00387BA2" w:rsidP="00A61E9B">
      <w:pPr>
        <w:tabs>
          <w:tab w:val="left" w:pos="2160"/>
        </w:tabs>
        <w:rPr>
          <w:rFonts w:cs="Arial"/>
          <w:bCs/>
        </w:rPr>
      </w:pPr>
      <w:r>
        <w:rPr>
          <w:rFonts w:cs="Arial"/>
          <w:bCs/>
        </w:rPr>
        <w:t>H</w:t>
      </w:r>
      <w:r w:rsidR="00842EE0">
        <w:rPr>
          <w:rFonts w:cs="Arial"/>
          <w:bCs/>
        </w:rPr>
        <w:t>igh-quality feedback</w:t>
      </w:r>
      <w:r w:rsidR="002B3F15">
        <w:rPr>
          <w:rFonts w:cs="Arial"/>
          <w:bCs/>
        </w:rPr>
        <w:t xml:space="preserve"> </w:t>
      </w:r>
      <w:r w:rsidR="0088329D">
        <w:rPr>
          <w:rFonts w:cs="Arial"/>
          <w:bCs/>
        </w:rPr>
        <w:t>and</w:t>
      </w:r>
      <w:r w:rsidR="002B3F15">
        <w:rPr>
          <w:rFonts w:cs="Arial"/>
          <w:bCs/>
        </w:rPr>
        <w:t xml:space="preserve"> conflict management</w:t>
      </w:r>
      <w:r w:rsidR="00842EE0">
        <w:rPr>
          <w:rFonts w:cs="Arial"/>
          <w:bCs/>
        </w:rPr>
        <w:t xml:space="preserve"> is</w:t>
      </w:r>
      <w:r w:rsidR="00C86A0C">
        <w:rPr>
          <w:rFonts w:cs="Arial"/>
          <w:bCs/>
        </w:rPr>
        <w:t xml:space="preserve"> </w:t>
      </w:r>
      <w:r w:rsidR="00DC4758">
        <w:rPr>
          <w:rFonts w:cs="Arial"/>
          <w:bCs/>
        </w:rPr>
        <w:t xml:space="preserve">an </w:t>
      </w:r>
      <w:r w:rsidR="00842EE0">
        <w:rPr>
          <w:rFonts w:cs="Arial"/>
          <w:bCs/>
        </w:rPr>
        <w:t xml:space="preserve">essential </w:t>
      </w:r>
      <w:r w:rsidR="00DC4758">
        <w:rPr>
          <w:rFonts w:cs="Arial"/>
          <w:bCs/>
        </w:rPr>
        <w:t>element in</w:t>
      </w:r>
      <w:r w:rsidR="00842EE0">
        <w:rPr>
          <w:rFonts w:cs="Arial"/>
          <w:bCs/>
        </w:rPr>
        <w:t xml:space="preserve"> any </w:t>
      </w:r>
      <w:r w:rsidR="00DC4758">
        <w:rPr>
          <w:rFonts w:cs="Arial"/>
          <w:bCs/>
        </w:rPr>
        <w:t>thriving organization.</w:t>
      </w:r>
      <w:r w:rsidR="00842EE0">
        <w:rPr>
          <w:rFonts w:cs="Arial"/>
          <w:bCs/>
        </w:rPr>
        <w:t xml:space="preserve"> </w:t>
      </w:r>
      <w:r w:rsidR="00C86A0C">
        <w:rPr>
          <w:rFonts w:cs="Arial"/>
          <w:bCs/>
        </w:rPr>
        <w:t>Yet</w:t>
      </w:r>
      <w:r w:rsidR="007864F5">
        <w:rPr>
          <w:rFonts w:cs="Arial"/>
          <w:bCs/>
        </w:rPr>
        <w:t xml:space="preserve"> </w:t>
      </w:r>
      <w:r w:rsidR="00C86A0C">
        <w:rPr>
          <w:rFonts w:cs="Arial"/>
          <w:bCs/>
        </w:rPr>
        <w:t xml:space="preserve">few of us are taught </w:t>
      </w:r>
      <w:r w:rsidR="00F826CC">
        <w:rPr>
          <w:rFonts w:cs="Arial"/>
          <w:bCs/>
        </w:rPr>
        <w:t>how to do it</w:t>
      </w:r>
      <w:r w:rsidR="00C86A0C">
        <w:rPr>
          <w:rFonts w:cs="Arial"/>
          <w:bCs/>
        </w:rPr>
        <w:t xml:space="preserve">, and even fewer are actually </w:t>
      </w:r>
      <w:r w:rsidR="00DC4758">
        <w:rPr>
          <w:rFonts w:cs="Arial"/>
          <w:bCs/>
        </w:rPr>
        <w:t>eager to</w:t>
      </w:r>
      <w:r w:rsidR="00C86A0C">
        <w:rPr>
          <w:rFonts w:cs="Arial"/>
          <w:bCs/>
        </w:rPr>
        <w:t xml:space="preserve"> giv</w:t>
      </w:r>
      <w:r w:rsidR="00DC4758">
        <w:rPr>
          <w:rFonts w:cs="Arial"/>
          <w:bCs/>
        </w:rPr>
        <w:t>e</w:t>
      </w:r>
      <w:r w:rsidR="00C86A0C">
        <w:rPr>
          <w:rFonts w:cs="Arial"/>
          <w:bCs/>
        </w:rPr>
        <w:t xml:space="preserve"> and receiv</w:t>
      </w:r>
      <w:r w:rsidR="00DC4758">
        <w:rPr>
          <w:rFonts w:cs="Arial"/>
          <w:bCs/>
        </w:rPr>
        <w:t>e</w:t>
      </w:r>
      <w:r w:rsidR="00C86A0C">
        <w:rPr>
          <w:rFonts w:cs="Arial"/>
          <w:bCs/>
        </w:rPr>
        <w:t xml:space="preserve"> feedback</w:t>
      </w:r>
      <w:r w:rsidR="0070045C">
        <w:rPr>
          <w:rFonts w:cs="Arial"/>
          <w:bCs/>
        </w:rPr>
        <w:t>, especially when it is perceived as negative</w:t>
      </w:r>
      <w:r w:rsidR="00C86A0C">
        <w:rPr>
          <w:rFonts w:cs="Arial"/>
          <w:bCs/>
        </w:rPr>
        <w:t>. The fear of hurting others’ feelings, and risk of being shamed ourselves, often prevent us from embracing this fundamental p</w:t>
      </w:r>
      <w:r w:rsidR="00F826CC">
        <w:rPr>
          <w:rFonts w:cs="Arial"/>
          <w:bCs/>
        </w:rPr>
        <w:t>rocess</w:t>
      </w:r>
      <w:r w:rsidR="00C86A0C">
        <w:rPr>
          <w:rFonts w:cs="Arial"/>
          <w:bCs/>
        </w:rPr>
        <w:t>.</w:t>
      </w:r>
    </w:p>
    <w:p w14:paraId="2AFFDA5A" w14:textId="5899E710" w:rsidR="00C86A0C" w:rsidRDefault="00421DAB" w:rsidP="00A61E9B">
      <w:pPr>
        <w:tabs>
          <w:tab w:val="left" w:pos="2160"/>
        </w:tabs>
        <w:rPr>
          <w:rFonts w:cs="Arial"/>
          <w:bCs/>
        </w:rPr>
      </w:pPr>
      <w:r>
        <w:rPr>
          <w:rFonts w:cs="Arial"/>
          <w:bCs/>
        </w:rPr>
        <w:t xml:space="preserve"> </w:t>
      </w:r>
    </w:p>
    <w:p w14:paraId="026AFA06" w14:textId="40E107CA" w:rsidR="00421DAB" w:rsidRPr="00372DAE" w:rsidRDefault="00421DAB" w:rsidP="00421DAB">
      <w:pPr>
        <w:tabs>
          <w:tab w:val="left" w:pos="2160"/>
        </w:tabs>
        <w:rPr>
          <w:rFonts w:cs="Arial"/>
          <w:bCs/>
        </w:rPr>
      </w:pPr>
      <w:r>
        <w:rPr>
          <w:rFonts w:cs="Arial"/>
          <w:bCs/>
        </w:rPr>
        <w:t>The goal of this training is to build participants’ skills, willingness, and confidence in giving and receiving feedback</w:t>
      </w:r>
      <w:r w:rsidR="002B3F15">
        <w:rPr>
          <w:rFonts w:cs="Arial"/>
          <w:bCs/>
        </w:rPr>
        <w:t xml:space="preserve"> and managing conflict</w:t>
      </w:r>
      <w:r w:rsidR="007864F5">
        <w:rPr>
          <w:rFonts w:cs="Arial"/>
          <w:bCs/>
        </w:rPr>
        <w:t>,</w:t>
      </w:r>
      <w:r>
        <w:rPr>
          <w:rFonts w:cs="Arial"/>
          <w:bCs/>
        </w:rPr>
        <w:t xml:space="preserve"> and then taking it a step further-to positive action</w:t>
      </w:r>
      <w:r w:rsidR="00DC4758">
        <w:rPr>
          <w:rFonts w:cs="Arial"/>
          <w:bCs/>
        </w:rPr>
        <w:t xml:space="preserve"> that</w:t>
      </w:r>
      <w:r w:rsidR="0070045C">
        <w:rPr>
          <w:rFonts w:cs="Arial"/>
          <w:bCs/>
        </w:rPr>
        <w:t xml:space="preserve"> lead</w:t>
      </w:r>
      <w:r w:rsidR="00DC4758">
        <w:rPr>
          <w:rFonts w:cs="Arial"/>
          <w:bCs/>
        </w:rPr>
        <w:t>s</w:t>
      </w:r>
      <w:r w:rsidR="0070045C">
        <w:rPr>
          <w:rFonts w:cs="Arial"/>
          <w:bCs/>
        </w:rPr>
        <w:t xml:space="preserve"> to improved outcomes</w:t>
      </w:r>
      <w:r>
        <w:rPr>
          <w:rFonts w:cs="Arial"/>
          <w:bCs/>
        </w:rPr>
        <w:t xml:space="preserve">. </w:t>
      </w:r>
    </w:p>
    <w:p w14:paraId="35B88249" w14:textId="77777777" w:rsidR="00421DAB" w:rsidRDefault="00421DAB" w:rsidP="00A61E9B">
      <w:pPr>
        <w:tabs>
          <w:tab w:val="left" w:pos="2160"/>
        </w:tabs>
        <w:rPr>
          <w:rFonts w:cs="Arial"/>
          <w:bCs/>
        </w:rPr>
      </w:pPr>
    </w:p>
    <w:p w14:paraId="148D5074" w14:textId="7E6DB21F" w:rsidR="002C0716" w:rsidRDefault="00C86A0C" w:rsidP="00A61E9B">
      <w:pPr>
        <w:tabs>
          <w:tab w:val="left" w:pos="2160"/>
        </w:tabs>
        <w:rPr>
          <w:rFonts w:cs="Arial"/>
          <w:bCs/>
        </w:rPr>
      </w:pPr>
      <w:r>
        <w:rPr>
          <w:rFonts w:cs="Arial"/>
          <w:bCs/>
        </w:rPr>
        <w:t xml:space="preserve">This course leads participants to </w:t>
      </w:r>
      <w:r w:rsidR="002C0716">
        <w:rPr>
          <w:rFonts w:cs="Arial"/>
          <w:bCs/>
        </w:rPr>
        <w:t>explore</w:t>
      </w:r>
      <w:r>
        <w:rPr>
          <w:rFonts w:cs="Arial"/>
          <w:bCs/>
        </w:rPr>
        <w:t xml:space="preserve"> </w:t>
      </w:r>
      <w:r w:rsidR="00F826CC">
        <w:rPr>
          <w:rFonts w:cs="Arial"/>
          <w:bCs/>
        </w:rPr>
        <w:t xml:space="preserve">and practice the </w:t>
      </w:r>
      <w:r w:rsidR="002C0716">
        <w:rPr>
          <w:rFonts w:cs="Arial"/>
          <w:bCs/>
        </w:rPr>
        <w:t xml:space="preserve">necessary </w:t>
      </w:r>
      <w:r>
        <w:rPr>
          <w:rFonts w:cs="Arial"/>
          <w:bCs/>
        </w:rPr>
        <w:t>conditions</w:t>
      </w:r>
      <w:r w:rsidR="00F826CC">
        <w:rPr>
          <w:rFonts w:cs="Arial"/>
          <w:bCs/>
        </w:rPr>
        <w:t>, mindset,</w:t>
      </w:r>
      <w:r>
        <w:rPr>
          <w:rFonts w:cs="Arial"/>
          <w:bCs/>
        </w:rPr>
        <w:t xml:space="preserve"> </w:t>
      </w:r>
      <w:r w:rsidR="00F826CC">
        <w:rPr>
          <w:rFonts w:cs="Arial"/>
          <w:bCs/>
        </w:rPr>
        <w:t xml:space="preserve">skills and tools associated with </w:t>
      </w:r>
      <w:r w:rsidR="002B3F15">
        <w:rPr>
          <w:rFonts w:cs="Arial"/>
          <w:bCs/>
        </w:rPr>
        <w:t>both topics</w:t>
      </w:r>
      <w:r w:rsidR="00421DAB">
        <w:rPr>
          <w:rFonts w:cs="Arial"/>
          <w:bCs/>
        </w:rPr>
        <w:t>.</w:t>
      </w:r>
    </w:p>
    <w:p w14:paraId="14A3DF85" w14:textId="77777777" w:rsidR="002C0716" w:rsidRDefault="002C0716" w:rsidP="00A61E9B">
      <w:pPr>
        <w:tabs>
          <w:tab w:val="left" w:pos="2160"/>
        </w:tabs>
        <w:rPr>
          <w:rFonts w:cs="Arial"/>
          <w:bCs/>
        </w:rPr>
      </w:pPr>
    </w:p>
    <w:p w14:paraId="11BC1068" w14:textId="5C8881F2" w:rsidR="00EC0AD9" w:rsidRDefault="00EC0AD9" w:rsidP="00A61E9B">
      <w:pPr>
        <w:tabs>
          <w:tab w:val="left" w:pos="2160"/>
        </w:tabs>
        <w:rPr>
          <w:rFonts w:cs="Arial"/>
          <w:b/>
        </w:rPr>
      </w:pPr>
      <w:r w:rsidRPr="00E11589">
        <w:rPr>
          <w:rFonts w:cs="Arial"/>
          <w:b/>
        </w:rPr>
        <w:t xml:space="preserve">Course </w:t>
      </w:r>
      <w:r w:rsidR="005C485D" w:rsidRPr="00E11589">
        <w:rPr>
          <w:rFonts w:cs="Arial"/>
          <w:b/>
        </w:rPr>
        <w:t>Topics</w:t>
      </w:r>
      <w:r w:rsidRPr="00E11589">
        <w:rPr>
          <w:rFonts w:cs="Arial"/>
          <w:b/>
        </w:rPr>
        <w:t>:</w:t>
      </w:r>
    </w:p>
    <w:p w14:paraId="7BEE0191" w14:textId="4F63DC41" w:rsidR="007864F5" w:rsidRDefault="007864F5" w:rsidP="007864F5">
      <w:pPr>
        <w:pStyle w:val="ListParagraph"/>
        <w:numPr>
          <w:ilvl w:val="0"/>
          <w:numId w:val="31"/>
        </w:numPr>
        <w:tabs>
          <w:tab w:val="left" w:pos="2160"/>
        </w:tabs>
        <w:rPr>
          <w:rFonts w:cs="Arial"/>
          <w:bCs/>
        </w:rPr>
      </w:pPr>
      <w:r>
        <w:rPr>
          <w:rFonts w:cs="Arial"/>
          <w:bCs/>
        </w:rPr>
        <w:t>The P</w:t>
      </w:r>
      <w:r w:rsidRPr="007864F5">
        <w:rPr>
          <w:rFonts w:cs="Arial"/>
          <w:bCs/>
        </w:rPr>
        <w:t xml:space="preserve">urpose of </w:t>
      </w:r>
      <w:r>
        <w:rPr>
          <w:rFonts w:cs="Arial"/>
          <w:bCs/>
        </w:rPr>
        <w:t>F</w:t>
      </w:r>
      <w:r w:rsidRPr="007864F5">
        <w:rPr>
          <w:rFonts w:cs="Arial"/>
          <w:bCs/>
        </w:rPr>
        <w:t>eedback</w:t>
      </w:r>
    </w:p>
    <w:p w14:paraId="6B149895" w14:textId="4DF3CC7C" w:rsidR="007864F5" w:rsidRDefault="007864F5" w:rsidP="007864F5">
      <w:pPr>
        <w:pStyle w:val="ListParagraph"/>
        <w:numPr>
          <w:ilvl w:val="0"/>
          <w:numId w:val="31"/>
        </w:numPr>
        <w:tabs>
          <w:tab w:val="left" w:pos="2160"/>
        </w:tabs>
        <w:rPr>
          <w:rFonts w:cs="Arial"/>
          <w:bCs/>
        </w:rPr>
      </w:pPr>
      <w:r>
        <w:rPr>
          <w:rFonts w:cs="Arial"/>
          <w:bCs/>
        </w:rPr>
        <w:t>Outcomes When Done Effectively vs. Ineffectively</w:t>
      </w:r>
    </w:p>
    <w:p w14:paraId="4C099D2A" w14:textId="59262C3F" w:rsidR="00406BD5" w:rsidRDefault="00406BD5" w:rsidP="007864F5">
      <w:pPr>
        <w:pStyle w:val="ListParagraph"/>
        <w:numPr>
          <w:ilvl w:val="0"/>
          <w:numId w:val="31"/>
        </w:numPr>
        <w:tabs>
          <w:tab w:val="left" w:pos="2160"/>
        </w:tabs>
        <w:rPr>
          <w:rFonts w:cs="Arial"/>
          <w:bCs/>
        </w:rPr>
      </w:pPr>
      <w:r>
        <w:rPr>
          <w:rFonts w:cs="Arial"/>
          <w:bCs/>
        </w:rPr>
        <w:t>Emotional &amp; Psychological Safety</w:t>
      </w:r>
    </w:p>
    <w:p w14:paraId="6C7146AB" w14:textId="7E166F55" w:rsidR="007864F5" w:rsidRDefault="007864F5" w:rsidP="007864F5">
      <w:pPr>
        <w:pStyle w:val="ListParagraph"/>
        <w:numPr>
          <w:ilvl w:val="0"/>
          <w:numId w:val="31"/>
        </w:numPr>
        <w:tabs>
          <w:tab w:val="left" w:pos="2160"/>
        </w:tabs>
        <w:rPr>
          <w:rFonts w:cs="Arial"/>
          <w:bCs/>
        </w:rPr>
      </w:pPr>
      <w:r>
        <w:rPr>
          <w:rFonts w:cs="Arial"/>
          <w:bCs/>
        </w:rPr>
        <w:t>Preparing the Communication</w:t>
      </w:r>
    </w:p>
    <w:p w14:paraId="3DBA01EC" w14:textId="0647D1ED" w:rsidR="007864F5" w:rsidRDefault="007864F5" w:rsidP="007864F5">
      <w:pPr>
        <w:pStyle w:val="ListParagraph"/>
        <w:numPr>
          <w:ilvl w:val="0"/>
          <w:numId w:val="31"/>
        </w:numPr>
        <w:tabs>
          <w:tab w:val="left" w:pos="2160"/>
        </w:tabs>
        <w:rPr>
          <w:rFonts w:cs="Arial"/>
          <w:bCs/>
        </w:rPr>
      </w:pPr>
      <w:r>
        <w:rPr>
          <w:rFonts w:cs="Arial"/>
          <w:bCs/>
        </w:rPr>
        <w:t>Delivering Feedback</w:t>
      </w:r>
    </w:p>
    <w:p w14:paraId="0C4D2806" w14:textId="1046D15F" w:rsidR="007864F5" w:rsidRDefault="007864F5" w:rsidP="007864F5">
      <w:pPr>
        <w:pStyle w:val="ListParagraph"/>
        <w:numPr>
          <w:ilvl w:val="0"/>
          <w:numId w:val="31"/>
        </w:numPr>
        <w:tabs>
          <w:tab w:val="left" w:pos="2160"/>
        </w:tabs>
        <w:rPr>
          <w:rFonts w:cs="Arial"/>
          <w:bCs/>
        </w:rPr>
      </w:pPr>
      <w:r>
        <w:rPr>
          <w:rFonts w:cs="Arial"/>
          <w:bCs/>
        </w:rPr>
        <w:t>Receiving Feedback</w:t>
      </w:r>
    </w:p>
    <w:p w14:paraId="07DAEBE7" w14:textId="6321B64D" w:rsidR="007864F5" w:rsidRDefault="007864F5" w:rsidP="007864F5">
      <w:pPr>
        <w:pStyle w:val="ListParagraph"/>
        <w:numPr>
          <w:ilvl w:val="0"/>
          <w:numId w:val="31"/>
        </w:numPr>
        <w:tabs>
          <w:tab w:val="left" w:pos="2160"/>
        </w:tabs>
        <w:rPr>
          <w:rFonts w:cs="Arial"/>
          <w:bCs/>
        </w:rPr>
      </w:pPr>
      <w:r>
        <w:rPr>
          <w:rFonts w:cs="Arial"/>
          <w:bCs/>
        </w:rPr>
        <w:t>Words to Avoid</w:t>
      </w:r>
    </w:p>
    <w:p w14:paraId="1F5B8569" w14:textId="51574785" w:rsidR="007864F5" w:rsidRDefault="007864F5" w:rsidP="007864F5">
      <w:pPr>
        <w:pStyle w:val="ListParagraph"/>
        <w:numPr>
          <w:ilvl w:val="0"/>
          <w:numId w:val="31"/>
        </w:numPr>
        <w:tabs>
          <w:tab w:val="left" w:pos="2160"/>
        </w:tabs>
        <w:rPr>
          <w:rFonts w:cs="Arial"/>
          <w:bCs/>
        </w:rPr>
      </w:pPr>
      <w:r>
        <w:rPr>
          <w:rFonts w:cs="Arial"/>
          <w:bCs/>
        </w:rPr>
        <w:t>Feedback Features and Guidelines</w:t>
      </w:r>
    </w:p>
    <w:p w14:paraId="19F47753" w14:textId="77777777" w:rsidR="002B3F15" w:rsidRPr="00EC0AD9" w:rsidRDefault="002B3F15" w:rsidP="002B3F15">
      <w:pPr>
        <w:pStyle w:val="ListParagraph"/>
        <w:numPr>
          <w:ilvl w:val="0"/>
          <w:numId w:val="31"/>
        </w:numPr>
        <w:tabs>
          <w:tab w:val="left" w:pos="2160"/>
        </w:tabs>
        <w:rPr>
          <w:rFonts w:cs="Arial"/>
        </w:rPr>
      </w:pPr>
      <w:r w:rsidRPr="00EC0AD9">
        <w:rPr>
          <w:rFonts w:cs="Arial"/>
        </w:rPr>
        <w:t>How to disagree without hurting relationships</w:t>
      </w:r>
    </w:p>
    <w:p w14:paraId="52927D6C" w14:textId="77777777" w:rsidR="002B3F15" w:rsidRDefault="002B3F15" w:rsidP="002B3F15">
      <w:pPr>
        <w:pStyle w:val="ListParagraph"/>
        <w:numPr>
          <w:ilvl w:val="0"/>
          <w:numId w:val="31"/>
        </w:numPr>
        <w:tabs>
          <w:tab w:val="left" w:pos="2160"/>
        </w:tabs>
        <w:rPr>
          <w:rFonts w:cs="Arial"/>
        </w:rPr>
      </w:pPr>
      <w:r>
        <w:rPr>
          <w:rFonts w:cs="Arial"/>
        </w:rPr>
        <w:t>Understanding of what contributes and ignites disagreement and conflict and the nature of people’s reactions</w:t>
      </w:r>
    </w:p>
    <w:p w14:paraId="58E28302" w14:textId="77777777" w:rsidR="002B3F15" w:rsidRDefault="002B3F15" w:rsidP="002B3F15">
      <w:pPr>
        <w:pStyle w:val="ListParagraph"/>
        <w:numPr>
          <w:ilvl w:val="0"/>
          <w:numId w:val="31"/>
        </w:numPr>
        <w:tabs>
          <w:tab w:val="left" w:pos="2160"/>
        </w:tabs>
        <w:rPr>
          <w:rFonts w:cs="Arial"/>
        </w:rPr>
      </w:pPr>
      <w:r>
        <w:rPr>
          <w:rFonts w:cs="Arial"/>
        </w:rPr>
        <w:t>Learn the skill set for helping people through conflict</w:t>
      </w:r>
    </w:p>
    <w:p w14:paraId="04C8B75A" w14:textId="77777777" w:rsidR="002B3F15" w:rsidRDefault="002B3F15" w:rsidP="002B3F15">
      <w:pPr>
        <w:pStyle w:val="ListParagraph"/>
        <w:numPr>
          <w:ilvl w:val="0"/>
          <w:numId w:val="31"/>
        </w:numPr>
        <w:tabs>
          <w:tab w:val="left" w:pos="2160"/>
        </w:tabs>
        <w:rPr>
          <w:rFonts w:cs="Arial"/>
        </w:rPr>
      </w:pPr>
      <w:r>
        <w:rPr>
          <w:rFonts w:cs="Arial"/>
        </w:rPr>
        <w:t>Understanding as a leader how to react to conflict</w:t>
      </w:r>
    </w:p>
    <w:p w14:paraId="232EA015" w14:textId="77777777" w:rsidR="002B3F15" w:rsidRDefault="002B3F15" w:rsidP="002B3F15">
      <w:pPr>
        <w:pStyle w:val="ListParagraph"/>
        <w:numPr>
          <w:ilvl w:val="0"/>
          <w:numId w:val="31"/>
        </w:numPr>
        <w:tabs>
          <w:tab w:val="left" w:pos="2160"/>
        </w:tabs>
        <w:rPr>
          <w:rFonts w:cs="Arial"/>
        </w:rPr>
      </w:pPr>
      <w:r>
        <w:rPr>
          <w:rFonts w:cs="Arial"/>
        </w:rPr>
        <w:t>Furlong’s Circle of Conflict</w:t>
      </w:r>
    </w:p>
    <w:p w14:paraId="4EC01BCC" w14:textId="77777777" w:rsidR="002B3F15" w:rsidRDefault="002B3F15" w:rsidP="002B3F15">
      <w:pPr>
        <w:pStyle w:val="ListParagraph"/>
        <w:numPr>
          <w:ilvl w:val="0"/>
          <w:numId w:val="31"/>
        </w:numPr>
        <w:tabs>
          <w:tab w:val="left" w:pos="2160"/>
        </w:tabs>
        <w:rPr>
          <w:rFonts w:cs="Arial"/>
        </w:rPr>
      </w:pPr>
      <w:r>
        <w:rPr>
          <w:rFonts w:cs="Arial"/>
        </w:rPr>
        <w:t>Thomas-Kilmann Conflict Modes (Competing, Collaborating, Compromising, Avoiding, &amp; Accommodating)</w:t>
      </w:r>
    </w:p>
    <w:p w14:paraId="3AF7369A" w14:textId="77777777" w:rsidR="002B3F15" w:rsidRDefault="002B3F15" w:rsidP="002B3F15">
      <w:pPr>
        <w:pStyle w:val="ListParagraph"/>
        <w:numPr>
          <w:ilvl w:val="0"/>
          <w:numId w:val="31"/>
        </w:numPr>
        <w:tabs>
          <w:tab w:val="left" w:pos="2160"/>
        </w:tabs>
        <w:rPr>
          <w:rFonts w:cs="Arial"/>
        </w:rPr>
      </w:pPr>
      <w:r>
        <w:rPr>
          <w:rFonts w:cs="Arial"/>
        </w:rPr>
        <w:t>Emotions &amp; Stress Management with Coping Strategies</w:t>
      </w:r>
    </w:p>
    <w:p w14:paraId="38F69573" w14:textId="77777777" w:rsidR="002B3F15" w:rsidRDefault="002B3F15" w:rsidP="002B3F15">
      <w:pPr>
        <w:pStyle w:val="ListParagraph"/>
        <w:numPr>
          <w:ilvl w:val="0"/>
          <w:numId w:val="31"/>
        </w:numPr>
        <w:tabs>
          <w:tab w:val="left" w:pos="2160"/>
        </w:tabs>
        <w:rPr>
          <w:rFonts w:cs="Arial"/>
        </w:rPr>
      </w:pPr>
      <w:r>
        <w:rPr>
          <w:rFonts w:cs="Arial"/>
        </w:rPr>
        <w:t xml:space="preserve">5 Levels of Conflict – Lyssa Adkins &amp; Michael </w:t>
      </w:r>
      <w:proofErr w:type="spellStart"/>
      <w:r>
        <w:rPr>
          <w:rFonts w:cs="Arial"/>
        </w:rPr>
        <w:t>Spayd</w:t>
      </w:r>
      <w:proofErr w:type="spellEnd"/>
    </w:p>
    <w:p w14:paraId="66D03F02" w14:textId="77777777" w:rsidR="002B3F15" w:rsidRDefault="002B3F15" w:rsidP="002B3F15">
      <w:pPr>
        <w:pStyle w:val="ListParagraph"/>
        <w:numPr>
          <w:ilvl w:val="0"/>
          <w:numId w:val="31"/>
        </w:numPr>
        <w:tabs>
          <w:tab w:val="left" w:pos="2160"/>
        </w:tabs>
        <w:rPr>
          <w:rFonts w:cs="Arial"/>
        </w:rPr>
      </w:pPr>
      <w:r>
        <w:rPr>
          <w:rFonts w:cs="Arial"/>
        </w:rPr>
        <w:t>“Clearing the AIRR” model to resolve conflict</w:t>
      </w:r>
    </w:p>
    <w:p w14:paraId="5E0E0E96" w14:textId="77777777" w:rsidR="002B3F15" w:rsidRDefault="002B3F15" w:rsidP="002B3F15">
      <w:pPr>
        <w:pStyle w:val="ListParagraph"/>
        <w:numPr>
          <w:ilvl w:val="0"/>
          <w:numId w:val="31"/>
        </w:numPr>
        <w:tabs>
          <w:tab w:val="left" w:pos="2160"/>
        </w:tabs>
        <w:rPr>
          <w:rFonts w:cs="Arial"/>
          <w:i/>
          <w:iCs/>
        </w:rPr>
      </w:pPr>
      <w:r>
        <w:rPr>
          <w:rFonts w:cs="Arial"/>
        </w:rPr>
        <w:t xml:space="preserve">WTF: </w:t>
      </w:r>
      <w:r w:rsidRPr="00C75F50">
        <w:rPr>
          <w:rFonts w:cs="Arial"/>
          <w:i/>
          <w:iCs/>
        </w:rPr>
        <w:t>It’s not what you think!</w:t>
      </w:r>
    </w:p>
    <w:p w14:paraId="76CE235F" w14:textId="18F2A421" w:rsidR="00EC0AD9" w:rsidRPr="002B3F15" w:rsidRDefault="002B3F15" w:rsidP="004B6B87">
      <w:pPr>
        <w:pStyle w:val="ListParagraph"/>
        <w:numPr>
          <w:ilvl w:val="0"/>
          <w:numId w:val="31"/>
        </w:numPr>
        <w:tabs>
          <w:tab w:val="left" w:pos="2160"/>
        </w:tabs>
        <w:rPr>
          <w:rFonts w:cs="Arial"/>
        </w:rPr>
      </w:pPr>
      <w:r w:rsidRPr="002B3F15">
        <w:rPr>
          <w:rFonts w:cs="Arial"/>
        </w:rPr>
        <w:t>Activities to use in teams to understand conflict better</w:t>
      </w:r>
    </w:p>
    <w:sectPr w:rsidR="00EC0AD9" w:rsidRPr="002B3F15" w:rsidSect="002B3F15">
      <w:type w:val="continuous"/>
      <w:pgSz w:w="12240" w:h="15840"/>
      <w:pgMar w:top="459" w:right="967" w:bottom="1440" w:left="1440" w:header="720" w:footer="720" w:gutter="0"/>
      <w:cols w:num="2" w:space="720" w:equalWidth="0">
        <w:col w:w="2640" w:space="720"/>
        <w:col w:w="647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91F1C" w14:textId="77777777" w:rsidR="00FA0350" w:rsidRDefault="00FA0350" w:rsidP="00905673">
      <w:r>
        <w:separator/>
      </w:r>
    </w:p>
  </w:endnote>
  <w:endnote w:type="continuationSeparator" w:id="0">
    <w:p w14:paraId="4CB8D275" w14:textId="77777777" w:rsidR="00FA0350" w:rsidRDefault="00FA0350" w:rsidP="0090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C904" w14:textId="77777777" w:rsidR="00437257" w:rsidRDefault="0088329D">
    <w:pPr>
      <w:pStyle w:val="Footer"/>
    </w:pPr>
    <w:sdt>
      <w:sdtPr>
        <w:id w:val="969400743"/>
        <w:placeholder>
          <w:docPart w:val="D1E0A8A0027696439D048B6272213E31"/>
        </w:placeholder>
        <w:temporary/>
        <w:showingPlcHdr/>
      </w:sdtPr>
      <w:sdtEndPr/>
      <w:sdtContent>
        <w:r w:rsidR="00437257">
          <w:t>[Type text]</w:t>
        </w:r>
      </w:sdtContent>
    </w:sdt>
    <w:r w:rsidR="00437257">
      <w:ptab w:relativeTo="margin" w:alignment="center" w:leader="none"/>
    </w:r>
    <w:sdt>
      <w:sdtPr>
        <w:id w:val="969400748"/>
        <w:placeholder>
          <w:docPart w:val="B2669E58B536C74592F382E0C0E31AB2"/>
        </w:placeholder>
        <w:temporary/>
        <w:showingPlcHdr/>
      </w:sdtPr>
      <w:sdtEndPr/>
      <w:sdtContent>
        <w:r w:rsidR="00437257">
          <w:t>[Type text]</w:t>
        </w:r>
      </w:sdtContent>
    </w:sdt>
    <w:r w:rsidR="00437257">
      <w:ptab w:relativeTo="margin" w:alignment="right" w:leader="none"/>
    </w:r>
    <w:sdt>
      <w:sdtPr>
        <w:id w:val="969400753"/>
        <w:placeholder>
          <w:docPart w:val="8F0AC5C78CBD8848B1B1E8AE8532409B"/>
        </w:placeholder>
        <w:temporary/>
        <w:showingPlcHdr/>
      </w:sdtPr>
      <w:sdtEndPr/>
      <w:sdtContent>
        <w:r w:rsidR="0043725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8EF3" w14:textId="77777777" w:rsidR="00437257" w:rsidRPr="00C70106" w:rsidRDefault="00A32821" w:rsidP="00905673">
    <w:pPr>
      <w:widowControl w:val="0"/>
      <w:autoSpaceDE w:val="0"/>
      <w:autoSpaceDN w:val="0"/>
      <w:adjustRightInd w:val="0"/>
      <w:spacing w:line="276" w:lineRule="auto"/>
      <w:jc w:val="center"/>
      <w:rPr>
        <w:rFonts w:ascii="Arial" w:hAnsi="Arial" w:cs="Arial"/>
        <w:b/>
        <w:color w:val="000099"/>
        <w:sz w:val="22"/>
        <w:szCs w:val="22"/>
      </w:rPr>
    </w:pPr>
    <w:r>
      <w:rPr>
        <w:rFonts w:ascii="Arial" w:hAnsi="Arial" w:cs="Arial"/>
        <w:b/>
        <w:color w:val="000099"/>
        <w:sz w:val="22"/>
        <w:szCs w:val="22"/>
      </w:rPr>
      <w:t>GROWTHco</w:t>
    </w:r>
  </w:p>
  <w:p w14:paraId="1CFBF9AA" w14:textId="5DC8823E" w:rsidR="00437257" w:rsidRPr="006A2750" w:rsidRDefault="0088329D" w:rsidP="00905673">
    <w:pPr>
      <w:widowControl w:val="0"/>
      <w:autoSpaceDE w:val="0"/>
      <w:autoSpaceDN w:val="0"/>
      <w:adjustRightInd w:val="0"/>
      <w:spacing w:line="276" w:lineRule="auto"/>
      <w:jc w:val="center"/>
      <w:rPr>
        <w:color w:val="000099"/>
        <w:sz w:val="20"/>
        <w:szCs w:val="20"/>
      </w:rPr>
    </w:pPr>
    <w:hyperlink r:id="rId1" w:history="1">
      <w:r w:rsidR="00A32821" w:rsidRPr="00F272A8">
        <w:rPr>
          <w:rStyle w:val="Hyperlink"/>
          <w:rFonts w:ascii="Arial" w:hAnsi="Arial" w:cs="Arial"/>
          <w:sz w:val="20"/>
          <w:szCs w:val="20"/>
        </w:rPr>
        <w:t>www.growthco.com</w:t>
      </w:r>
    </w:hyperlink>
    <w:r w:rsidR="00A32821">
      <w:rPr>
        <w:rFonts w:ascii="Arial" w:hAnsi="Arial" w:cs="Arial"/>
        <w:color w:val="000099"/>
        <w:sz w:val="20"/>
        <w:szCs w:val="20"/>
      </w:rPr>
      <w:t xml:space="preserve">  | </w:t>
    </w:r>
    <w:r w:rsidR="00437257" w:rsidRPr="006A2750">
      <w:rPr>
        <w:rFonts w:ascii="Arial" w:hAnsi="Arial" w:cs="Arial"/>
        <w:color w:val="000099"/>
        <w:sz w:val="20"/>
        <w:szCs w:val="20"/>
      </w:rPr>
      <w:t xml:space="preserve"> </w:t>
    </w:r>
    <w:hyperlink r:id="rId2" w:history="1">
      <w:r w:rsidR="00A32821">
        <w:rPr>
          <w:rStyle w:val="Hyperlink"/>
          <w:rFonts w:ascii="Arial" w:hAnsi="Arial" w:cs="Arial"/>
          <w:color w:val="000099"/>
          <w:sz w:val="20"/>
          <w:szCs w:val="20"/>
          <w:u w:val="none"/>
        </w:rPr>
        <w:t>jimd@growthco.com</w:t>
      </w:r>
    </w:hyperlink>
    <w:r w:rsidR="00437257" w:rsidRPr="006A2750">
      <w:rPr>
        <w:rFonts w:ascii="Arial" w:hAnsi="Arial" w:cs="Arial"/>
        <w:color w:val="000099"/>
        <w:sz w:val="20"/>
        <w:szCs w:val="20"/>
      </w:rPr>
      <w:t xml:space="preserve">  |  </w:t>
    </w:r>
    <w:r w:rsidR="00A32821">
      <w:rPr>
        <w:rFonts w:ascii="Arial" w:hAnsi="Arial" w:cs="Arial"/>
        <w:color w:val="000099"/>
        <w:sz w:val="20"/>
        <w:szCs w:val="20"/>
      </w:rPr>
      <w:t>978.827.3133</w:t>
    </w:r>
    <w:r w:rsidR="00345BDF">
      <w:rPr>
        <w:rFonts w:ascii="Arial" w:hAnsi="Arial" w:cs="Arial"/>
        <w:color w:val="000099"/>
        <w:sz w:val="20"/>
        <w:szCs w:val="20"/>
      </w:rPr>
      <w:t xml:space="preserve">    rev. 04/18/2022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EA559" w14:textId="77777777" w:rsidR="00FA0350" w:rsidRDefault="00FA0350" w:rsidP="00905673">
      <w:r>
        <w:separator/>
      </w:r>
    </w:p>
  </w:footnote>
  <w:footnote w:type="continuationSeparator" w:id="0">
    <w:p w14:paraId="3D28BCE2" w14:textId="77777777" w:rsidR="00FA0350" w:rsidRDefault="00FA0350" w:rsidP="00905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C0E"/>
    <w:multiLevelType w:val="hybridMultilevel"/>
    <w:tmpl w:val="9F9E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287F"/>
    <w:multiLevelType w:val="hybridMultilevel"/>
    <w:tmpl w:val="A7A88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E23BD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C5369"/>
    <w:multiLevelType w:val="hybridMultilevel"/>
    <w:tmpl w:val="6A72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B7923"/>
    <w:multiLevelType w:val="hybridMultilevel"/>
    <w:tmpl w:val="FD3E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07FF5"/>
    <w:multiLevelType w:val="hybridMultilevel"/>
    <w:tmpl w:val="CCEAC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E42F3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91599"/>
    <w:multiLevelType w:val="hybridMultilevel"/>
    <w:tmpl w:val="8818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4FC2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935FF"/>
    <w:multiLevelType w:val="hybridMultilevel"/>
    <w:tmpl w:val="76A2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4658B"/>
    <w:multiLevelType w:val="hybridMultilevel"/>
    <w:tmpl w:val="B7A2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36DDB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B4EEA"/>
    <w:multiLevelType w:val="hybridMultilevel"/>
    <w:tmpl w:val="5D02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42EED"/>
    <w:multiLevelType w:val="hybridMultilevel"/>
    <w:tmpl w:val="C022608A"/>
    <w:lvl w:ilvl="0" w:tplc="002033B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E01A0"/>
    <w:multiLevelType w:val="hybridMultilevel"/>
    <w:tmpl w:val="0314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21CB3"/>
    <w:multiLevelType w:val="hybridMultilevel"/>
    <w:tmpl w:val="8764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403B5"/>
    <w:multiLevelType w:val="hybridMultilevel"/>
    <w:tmpl w:val="ED7A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646E5"/>
    <w:multiLevelType w:val="hybridMultilevel"/>
    <w:tmpl w:val="E67A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D6372"/>
    <w:multiLevelType w:val="hybridMultilevel"/>
    <w:tmpl w:val="A16C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02C56"/>
    <w:multiLevelType w:val="hybridMultilevel"/>
    <w:tmpl w:val="1BE2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45978"/>
    <w:multiLevelType w:val="hybridMultilevel"/>
    <w:tmpl w:val="23BA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77128"/>
    <w:multiLevelType w:val="hybridMultilevel"/>
    <w:tmpl w:val="CD8C0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D2A3F"/>
    <w:multiLevelType w:val="hybridMultilevel"/>
    <w:tmpl w:val="F58E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E40AF"/>
    <w:multiLevelType w:val="hybridMultilevel"/>
    <w:tmpl w:val="647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57CEE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D2A20"/>
    <w:multiLevelType w:val="hybridMultilevel"/>
    <w:tmpl w:val="8F76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D096B"/>
    <w:multiLevelType w:val="hybridMultilevel"/>
    <w:tmpl w:val="DB34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B0777"/>
    <w:multiLevelType w:val="hybridMultilevel"/>
    <w:tmpl w:val="229E5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978A7"/>
    <w:multiLevelType w:val="hybridMultilevel"/>
    <w:tmpl w:val="CB44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E63D4"/>
    <w:multiLevelType w:val="hybridMultilevel"/>
    <w:tmpl w:val="25E04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84DCB"/>
    <w:multiLevelType w:val="hybridMultilevel"/>
    <w:tmpl w:val="CCEAC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344878">
    <w:abstractNumId w:val="3"/>
  </w:num>
  <w:num w:numId="2" w16cid:durableId="2002006635">
    <w:abstractNumId w:val="2"/>
  </w:num>
  <w:num w:numId="3" w16cid:durableId="2124880464">
    <w:abstractNumId w:val="30"/>
  </w:num>
  <w:num w:numId="4" w16cid:durableId="119568127">
    <w:abstractNumId w:val="5"/>
  </w:num>
  <w:num w:numId="5" w16cid:durableId="518810643">
    <w:abstractNumId w:val="6"/>
  </w:num>
  <w:num w:numId="6" w16cid:durableId="504784081">
    <w:abstractNumId w:val="8"/>
  </w:num>
  <w:num w:numId="7" w16cid:durableId="656501044">
    <w:abstractNumId w:val="24"/>
  </w:num>
  <w:num w:numId="8" w16cid:durableId="1067188833">
    <w:abstractNumId w:val="11"/>
  </w:num>
  <w:num w:numId="9" w16cid:durableId="635641792">
    <w:abstractNumId w:val="19"/>
  </w:num>
  <w:num w:numId="10" w16cid:durableId="940185479">
    <w:abstractNumId w:val="0"/>
  </w:num>
  <w:num w:numId="11" w16cid:durableId="1375547296">
    <w:abstractNumId w:val="28"/>
  </w:num>
  <w:num w:numId="12" w16cid:durableId="1501889328">
    <w:abstractNumId w:val="26"/>
  </w:num>
  <w:num w:numId="13" w16cid:durableId="126819459">
    <w:abstractNumId w:val="9"/>
  </w:num>
  <w:num w:numId="14" w16cid:durableId="443422107">
    <w:abstractNumId w:val="18"/>
  </w:num>
  <w:num w:numId="15" w16cid:durableId="1189294384">
    <w:abstractNumId w:val="15"/>
  </w:num>
  <w:num w:numId="16" w16cid:durableId="1290625032">
    <w:abstractNumId w:val="16"/>
  </w:num>
  <w:num w:numId="17" w16cid:durableId="342051392">
    <w:abstractNumId w:val="17"/>
  </w:num>
  <w:num w:numId="18" w16cid:durableId="1150824087">
    <w:abstractNumId w:val="14"/>
  </w:num>
  <w:num w:numId="19" w16cid:durableId="602150398">
    <w:abstractNumId w:val="23"/>
  </w:num>
  <w:num w:numId="20" w16cid:durableId="158736360">
    <w:abstractNumId w:val="7"/>
  </w:num>
  <w:num w:numId="21" w16cid:durableId="1207837571">
    <w:abstractNumId w:val="10"/>
  </w:num>
  <w:num w:numId="22" w16cid:durableId="1306356634">
    <w:abstractNumId w:val="21"/>
  </w:num>
  <w:num w:numId="23" w16cid:durableId="1738243272">
    <w:abstractNumId w:val="25"/>
  </w:num>
  <w:num w:numId="24" w16cid:durableId="66341042">
    <w:abstractNumId w:val="20"/>
  </w:num>
  <w:num w:numId="25" w16cid:durableId="241574051">
    <w:abstractNumId w:val="4"/>
  </w:num>
  <w:num w:numId="26" w16cid:durableId="17780218">
    <w:abstractNumId w:val="12"/>
  </w:num>
  <w:num w:numId="27" w16cid:durableId="1850024181">
    <w:abstractNumId w:val="22"/>
  </w:num>
  <w:num w:numId="28" w16cid:durableId="598803442">
    <w:abstractNumId w:val="13"/>
  </w:num>
  <w:num w:numId="29" w16cid:durableId="1334723795">
    <w:abstractNumId w:val="1"/>
  </w:num>
  <w:num w:numId="30" w16cid:durableId="2023047792">
    <w:abstractNumId w:val="27"/>
  </w:num>
  <w:num w:numId="31" w16cid:durableId="18209018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09"/>
    <w:rsid w:val="00026A90"/>
    <w:rsid w:val="0007449B"/>
    <w:rsid w:val="000B0F74"/>
    <w:rsid w:val="000C5753"/>
    <w:rsid w:val="001503FE"/>
    <w:rsid w:val="001A5519"/>
    <w:rsid w:val="001B71F3"/>
    <w:rsid w:val="001D1408"/>
    <w:rsid w:val="002124A2"/>
    <w:rsid w:val="00213A09"/>
    <w:rsid w:val="00216576"/>
    <w:rsid w:val="00256EB0"/>
    <w:rsid w:val="002B3F15"/>
    <w:rsid w:val="002C0716"/>
    <w:rsid w:val="002E6511"/>
    <w:rsid w:val="00345BDF"/>
    <w:rsid w:val="00353449"/>
    <w:rsid w:val="00353C72"/>
    <w:rsid w:val="00371843"/>
    <w:rsid w:val="00372DAE"/>
    <w:rsid w:val="00387BA2"/>
    <w:rsid w:val="003F5224"/>
    <w:rsid w:val="00406BD5"/>
    <w:rsid w:val="00421DAB"/>
    <w:rsid w:val="00437257"/>
    <w:rsid w:val="004439E2"/>
    <w:rsid w:val="00451253"/>
    <w:rsid w:val="004D79D7"/>
    <w:rsid w:val="00500174"/>
    <w:rsid w:val="005209C1"/>
    <w:rsid w:val="00530A4F"/>
    <w:rsid w:val="005C485D"/>
    <w:rsid w:val="006612E1"/>
    <w:rsid w:val="006A2750"/>
    <w:rsid w:val="0070045C"/>
    <w:rsid w:val="00745A27"/>
    <w:rsid w:val="007577D4"/>
    <w:rsid w:val="007864F5"/>
    <w:rsid w:val="00790689"/>
    <w:rsid w:val="007953B2"/>
    <w:rsid w:val="007B4E1E"/>
    <w:rsid w:val="007C1B21"/>
    <w:rsid w:val="0080286C"/>
    <w:rsid w:val="00842EE0"/>
    <w:rsid w:val="0088329D"/>
    <w:rsid w:val="008C7655"/>
    <w:rsid w:val="008F3892"/>
    <w:rsid w:val="00905673"/>
    <w:rsid w:val="0094053C"/>
    <w:rsid w:val="00946660"/>
    <w:rsid w:val="009921B7"/>
    <w:rsid w:val="00993DD8"/>
    <w:rsid w:val="009C765F"/>
    <w:rsid w:val="009E4C8E"/>
    <w:rsid w:val="00A32821"/>
    <w:rsid w:val="00A47030"/>
    <w:rsid w:val="00A61E9B"/>
    <w:rsid w:val="00A6471F"/>
    <w:rsid w:val="00A71AF2"/>
    <w:rsid w:val="00A8786C"/>
    <w:rsid w:val="00A93DDF"/>
    <w:rsid w:val="00AB78CE"/>
    <w:rsid w:val="00AF3CBD"/>
    <w:rsid w:val="00AF43AF"/>
    <w:rsid w:val="00B32458"/>
    <w:rsid w:val="00BC116D"/>
    <w:rsid w:val="00C06461"/>
    <w:rsid w:val="00C50614"/>
    <w:rsid w:val="00C70106"/>
    <w:rsid w:val="00C70E01"/>
    <w:rsid w:val="00C86A0C"/>
    <w:rsid w:val="00CD501C"/>
    <w:rsid w:val="00D2763A"/>
    <w:rsid w:val="00D65BE5"/>
    <w:rsid w:val="00DC4758"/>
    <w:rsid w:val="00DF0A29"/>
    <w:rsid w:val="00E02DC3"/>
    <w:rsid w:val="00E11589"/>
    <w:rsid w:val="00E412D3"/>
    <w:rsid w:val="00E56509"/>
    <w:rsid w:val="00EC0AD9"/>
    <w:rsid w:val="00ED4BAD"/>
    <w:rsid w:val="00EE28DF"/>
    <w:rsid w:val="00EE645B"/>
    <w:rsid w:val="00F80F0B"/>
    <w:rsid w:val="00F826CC"/>
    <w:rsid w:val="00FA0350"/>
    <w:rsid w:val="00FB2D56"/>
    <w:rsid w:val="00FC5175"/>
    <w:rsid w:val="00FD7D6D"/>
    <w:rsid w:val="49AB2AD2"/>
    <w:rsid w:val="6B8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0AFB47E"/>
  <w15:docId w15:val="{61E23918-7316-4C49-9894-8B7EB0A1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D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56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3F5224"/>
    <w:pPr>
      <w:spacing w:before="40" w:line="276" w:lineRule="auto"/>
    </w:pPr>
    <w:rPr>
      <w:rFonts w:ascii="Corbel" w:eastAsia="Times New Roman" w:hAnsi="Corbe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F5224"/>
    <w:rPr>
      <w:rFonts w:ascii="Corbel" w:eastAsia="Times New Roman" w:hAnsi="Corbel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9056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673"/>
  </w:style>
  <w:style w:type="paragraph" w:styleId="Footer">
    <w:name w:val="footer"/>
    <w:basedOn w:val="Normal"/>
    <w:link w:val="FooterChar"/>
    <w:uiPriority w:val="99"/>
    <w:unhideWhenUsed/>
    <w:rsid w:val="009056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673"/>
  </w:style>
  <w:style w:type="character" w:styleId="Hyperlink">
    <w:name w:val="Hyperlink"/>
    <w:basedOn w:val="DefaultParagraphFont"/>
    <w:uiPriority w:val="99"/>
    <w:unhideWhenUsed/>
    <w:rsid w:val="009056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567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3A09"/>
    <w:pPr>
      <w:ind w:left="720"/>
      <w:contextualSpacing/>
    </w:pPr>
  </w:style>
  <w:style w:type="paragraph" w:customStyle="1" w:styleId="TJXBodyText">
    <w:name w:val="TJX_Body Text"/>
    <w:basedOn w:val="Normal"/>
    <w:qFormat/>
    <w:rsid w:val="00E11589"/>
    <w:rPr>
      <w:rFonts w:ascii="Arial" w:eastAsia="MS PGothic" w:hAnsi="Arial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xiomtcs.com" TargetMode="External"/><Relationship Id="rId1" Type="http://schemas.openxmlformats.org/officeDocument/2006/relationships/hyperlink" Target="http://www.growthco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E0A8A0027696439D048B6272213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A1C50-931A-7D49-BE39-071A726BE641}"/>
      </w:docPartPr>
      <w:docPartBody>
        <w:p w:rsidR="00D316EE" w:rsidRDefault="00365916">
          <w:pPr>
            <w:pStyle w:val="D1E0A8A0027696439D048B6272213E31"/>
          </w:pPr>
          <w:r>
            <w:t>[Type text]</w:t>
          </w:r>
        </w:p>
      </w:docPartBody>
    </w:docPart>
    <w:docPart>
      <w:docPartPr>
        <w:name w:val="B2669E58B536C74592F382E0C0E3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BF62-BC7D-EC4B-97C4-46C5B3FB09CC}"/>
      </w:docPartPr>
      <w:docPartBody>
        <w:p w:rsidR="00D316EE" w:rsidRDefault="00365916">
          <w:pPr>
            <w:pStyle w:val="B2669E58B536C74592F382E0C0E31AB2"/>
          </w:pPr>
          <w:r>
            <w:t>[Type text]</w:t>
          </w:r>
        </w:p>
      </w:docPartBody>
    </w:docPart>
    <w:docPart>
      <w:docPartPr>
        <w:name w:val="8F0AC5C78CBD8848B1B1E8AE85324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675F8-519B-2745-A4A2-A2793CAA1883}"/>
      </w:docPartPr>
      <w:docPartBody>
        <w:p w:rsidR="00D316EE" w:rsidRDefault="00365916">
          <w:pPr>
            <w:pStyle w:val="8F0AC5C78CBD8848B1B1E8AE853240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916"/>
    <w:rsid w:val="001B584E"/>
    <w:rsid w:val="00316CDB"/>
    <w:rsid w:val="00365916"/>
    <w:rsid w:val="006C36AE"/>
    <w:rsid w:val="009255FD"/>
    <w:rsid w:val="00B6558A"/>
    <w:rsid w:val="00D316EE"/>
    <w:rsid w:val="00D86CDA"/>
    <w:rsid w:val="00DB7774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E0A8A0027696439D048B6272213E31">
    <w:name w:val="D1E0A8A0027696439D048B6272213E31"/>
    <w:rsid w:val="001B584E"/>
  </w:style>
  <w:style w:type="paragraph" w:customStyle="1" w:styleId="B2669E58B536C74592F382E0C0E31AB2">
    <w:name w:val="B2669E58B536C74592F382E0C0E31AB2"/>
    <w:rsid w:val="001B584E"/>
  </w:style>
  <w:style w:type="paragraph" w:customStyle="1" w:styleId="8F0AC5C78CBD8848B1B1E8AE8532409B">
    <w:name w:val="8F0AC5C78CBD8848B1B1E8AE8532409B"/>
    <w:rsid w:val="001B5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991CB5-16B1-7D4E-A6A2-16633396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Rourke</dc:creator>
  <cp:lastModifiedBy>James Desrosiers</cp:lastModifiedBy>
  <cp:revision>5</cp:revision>
  <cp:lastPrinted>2013-03-26T17:32:00Z</cp:lastPrinted>
  <dcterms:created xsi:type="dcterms:W3CDTF">2022-12-23T16:04:00Z</dcterms:created>
  <dcterms:modified xsi:type="dcterms:W3CDTF">2022-12-23T16:05:00Z</dcterms:modified>
</cp:coreProperties>
</file>