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650FE6E4" w:rsidR="00C50614" w:rsidRDefault="0024190D" w:rsidP="00213A09">
      <w:pPr>
        <w:rPr>
          <w:rFonts w:cs="Arial"/>
        </w:rPr>
      </w:pPr>
      <w:r>
        <w:rPr>
          <w:rFonts w:cs="Arial"/>
        </w:rPr>
        <w:t>Food Safety/Certification</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4F886723" w:rsidR="00545BFB" w:rsidRPr="00545BFB" w:rsidRDefault="0024190D" w:rsidP="00213A09">
      <w:pPr>
        <w:rPr>
          <w:rFonts w:cs="Arial"/>
          <w:bCs/>
        </w:rPr>
      </w:pPr>
      <w:r>
        <w:rPr>
          <w:rFonts w:cs="Arial"/>
          <w:bCs/>
        </w:rPr>
        <w:t>None</w:t>
      </w:r>
      <w:r>
        <w:rPr>
          <w:rFonts w:cs="Arial"/>
          <w:bCs/>
        </w:rPr>
        <w:tab/>
      </w:r>
      <w:r>
        <w:rPr>
          <w:rFonts w:cs="Arial"/>
          <w:bCs/>
        </w:rPr>
        <w:tab/>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43D6DB4E" w:rsidR="00213A09" w:rsidRPr="00B32458" w:rsidRDefault="0024190D" w:rsidP="00213A09">
      <w:pPr>
        <w:rPr>
          <w:rFonts w:cs="Arial"/>
        </w:rPr>
      </w:pPr>
      <w:r>
        <w:rPr>
          <w:rFonts w:cs="Arial"/>
        </w:rPr>
        <w:t>20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3CC75438" w:rsidR="00545BFB" w:rsidRDefault="0024190D" w:rsidP="00545BFB">
      <w:pPr>
        <w:rPr>
          <w:rFonts w:cs="Arial"/>
        </w:rPr>
      </w:pPr>
      <w:r>
        <w:rPr>
          <w:rFonts w:cs="Arial"/>
        </w:rPr>
        <w:t>Included</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03DCC43F" w:rsidR="00545BFB" w:rsidRPr="00B32458" w:rsidRDefault="004705E8"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45DA813F" w:rsidR="00545BFB" w:rsidRDefault="0024190D"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564F0085" w14:textId="0AC85FC8" w:rsidR="00080429" w:rsidRPr="00B5399D" w:rsidRDefault="005C63C1" w:rsidP="00545BFB">
      <w:pPr>
        <w:tabs>
          <w:tab w:val="left" w:pos="2160"/>
        </w:tabs>
        <w:ind w:left="360"/>
        <w:rPr>
          <w:rFonts w:cs="Arial"/>
        </w:rPr>
      </w:pPr>
      <w:r w:rsidRPr="005C63C1">
        <w:rPr>
          <w:rFonts w:cs="Arial"/>
          <w:b/>
          <w:bCs/>
          <w:sz w:val="28"/>
          <w:szCs w:val="28"/>
        </w:rPr>
        <w:t>Food Safety Preventive Controls – FDA</w:t>
      </w:r>
    </w:p>
    <w:p w14:paraId="7273708B" w14:textId="77777777" w:rsidR="00B5399D" w:rsidRDefault="00B5399D" w:rsidP="00545BFB">
      <w:pPr>
        <w:tabs>
          <w:tab w:val="left" w:pos="2160"/>
        </w:tabs>
        <w:ind w:left="360"/>
        <w:rPr>
          <w:rFonts w:cs="Arial"/>
          <w:sz w:val="22"/>
          <w:szCs w:val="22"/>
        </w:rPr>
      </w:pPr>
    </w:p>
    <w:p w14:paraId="7D0E03C0" w14:textId="77777777" w:rsidR="0024190D" w:rsidRPr="0024190D" w:rsidRDefault="0024190D" w:rsidP="0024190D">
      <w:pPr>
        <w:tabs>
          <w:tab w:val="left" w:pos="2160"/>
        </w:tabs>
        <w:ind w:left="360"/>
        <w:rPr>
          <w:rFonts w:cs="Arial"/>
          <w:sz w:val="22"/>
          <w:szCs w:val="22"/>
        </w:rPr>
      </w:pPr>
      <w:r w:rsidRPr="0024190D">
        <w:rPr>
          <w:rFonts w:cs="Arial"/>
          <w:b/>
          <w:bCs/>
          <w:sz w:val="22"/>
          <w:szCs w:val="22"/>
        </w:rPr>
        <w:t>Course Description </w:t>
      </w:r>
    </w:p>
    <w:p w14:paraId="60C4343E" w14:textId="77777777" w:rsidR="00F55AE3" w:rsidRPr="00F55AE3" w:rsidRDefault="00F55AE3" w:rsidP="00F55AE3">
      <w:pPr>
        <w:tabs>
          <w:tab w:val="left" w:pos="2160"/>
        </w:tabs>
        <w:ind w:left="360"/>
        <w:rPr>
          <w:rFonts w:cs="Arial"/>
          <w:sz w:val="22"/>
          <w:szCs w:val="22"/>
        </w:rPr>
      </w:pPr>
      <w:r w:rsidRPr="00F55AE3">
        <w:rPr>
          <w:rFonts w:cs="Arial"/>
          <w:sz w:val="22"/>
          <w:szCs w:val="22"/>
        </w:rPr>
        <w:t>Does your company have a Food Safety Preventive Controls Qualified Individual on site to help with FSPCA Training?</w:t>
      </w:r>
    </w:p>
    <w:p w14:paraId="48E11FC8" w14:textId="77777777" w:rsidR="00F55AE3" w:rsidRDefault="00F55AE3" w:rsidP="00F55AE3">
      <w:pPr>
        <w:tabs>
          <w:tab w:val="left" w:pos="2160"/>
        </w:tabs>
        <w:ind w:left="360"/>
        <w:rPr>
          <w:rFonts w:cs="Arial"/>
          <w:b/>
          <w:bCs/>
          <w:sz w:val="22"/>
          <w:szCs w:val="22"/>
        </w:rPr>
      </w:pPr>
    </w:p>
    <w:p w14:paraId="62152343" w14:textId="26FB66F1" w:rsidR="00F55AE3" w:rsidRPr="00F55AE3" w:rsidRDefault="00F55AE3" w:rsidP="00F55AE3">
      <w:pPr>
        <w:tabs>
          <w:tab w:val="left" w:pos="2160"/>
        </w:tabs>
        <w:ind w:left="360"/>
        <w:rPr>
          <w:rFonts w:cs="Arial"/>
          <w:sz w:val="22"/>
          <w:szCs w:val="22"/>
        </w:rPr>
      </w:pPr>
      <w:r w:rsidRPr="00F55AE3">
        <w:rPr>
          <w:rFonts w:cs="Arial"/>
          <w:sz w:val="22"/>
          <w:szCs w:val="22"/>
        </w:rPr>
        <w:t>The FDA Preventive Controls Rule for Human Food has been in place since September 2016. It is imperative to understand expectations through this course to enable a functioning program.</w:t>
      </w:r>
    </w:p>
    <w:p w14:paraId="1057359F" w14:textId="77777777" w:rsidR="00F55AE3" w:rsidRDefault="00F55AE3" w:rsidP="00F55AE3">
      <w:pPr>
        <w:tabs>
          <w:tab w:val="left" w:pos="2160"/>
        </w:tabs>
        <w:ind w:left="360"/>
        <w:rPr>
          <w:rFonts w:cs="Arial"/>
          <w:sz w:val="22"/>
          <w:szCs w:val="22"/>
        </w:rPr>
      </w:pPr>
    </w:p>
    <w:p w14:paraId="5FF69B07" w14:textId="6926CB6E" w:rsidR="00F55AE3" w:rsidRPr="00F55AE3" w:rsidRDefault="00F55AE3" w:rsidP="00F55AE3">
      <w:pPr>
        <w:tabs>
          <w:tab w:val="left" w:pos="2160"/>
        </w:tabs>
        <w:ind w:left="360"/>
        <w:rPr>
          <w:rFonts w:cs="Arial"/>
          <w:sz w:val="22"/>
          <w:szCs w:val="22"/>
        </w:rPr>
      </w:pPr>
      <w:r w:rsidRPr="00F55AE3">
        <w:rPr>
          <w:rFonts w:cs="Arial"/>
          <w:sz w:val="22"/>
          <w:szCs w:val="22"/>
        </w:rPr>
        <w:t>The Hazard-Analysis and Preventive Controls Rule of the US Food and Drug Administration indicates only a qualified individual can appropriately manage a food safety preventive controls program.   Does this apply to you?</w:t>
      </w:r>
    </w:p>
    <w:p w14:paraId="37DDF228" w14:textId="77777777" w:rsidR="00A46C82" w:rsidRDefault="00A46C82" w:rsidP="00F55AE3">
      <w:pPr>
        <w:tabs>
          <w:tab w:val="left" w:pos="2160"/>
        </w:tabs>
        <w:ind w:left="360"/>
        <w:rPr>
          <w:rFonts w:cs="Arial"/>
          <w:sz w:val="22"/>
          <w:szCs w:val="22"/>
        </w:rPr>
      </w:pPr>
    </w:p>
    <w:p w14:paraId="12A645A5" w14:textId="16AAF74D" w:rsidR="00F55AE3" w:rsidRPr="00F55AE3" w:rsidRDefault="00F55AE3" w:rsidP="00F55AE3">
      <w:pPr>
        <w:tabs>
          <w:tab w:val="left" w:pos="2160"/>
        </w:tabs>
        <w:ind w:left="360"/>
        <w:rPr>
          <w:rFonts w:cs="Arial"/>
          <w:sz w:val="22"/>
          <w:szCs w:val="22"/>
        </w:rPr>
      </w:pPr>
      <w:r w:rsidRPr="00F55AE3">
        <w:rPr>
          <w:rFonts w:cs="Arial"/>
          <w:sz w:val="22"/>
          <w:szCs w:val="22"/>
        </w:rPr>
        <w:t xml:space="preserve">If your facility is required to register with the FDA under section 415 of the Food, Drug, &amp; Cosmetic Act, you must comply if your activities include manufacturing, processing, </w:t>
      </w:r>
      <w:proofErr w:type="gramStart"/>
      <w:r w:rsidRPr="00F55AE3">
        <w:rPr>
          <w:rFonts w:cs="Arial"/>
          <w:sz w:val="22"/>
          <w:szCs w:val="22"/>
        </w:rPr>
        <w:t>packing</w:t>
      </w:r>
      <w:proofErr w:type="gramEnd"/>
      <w:r w:rsidRPr="00F55AE3">
        <w:rPr>
          <w:rFonts w:cs="Arial"/>
          <w:sz w:val="22"/>
          <w:szCs w:val="22"/>
        </w:rPr>
        <w:t xml:space="preserve"> or holding human food.</w:t>
      </w:r>
    </w:p>
    <w:p w14:paraId="013BC75B" w14:textId="77777777" w:rsidR="00A46C82" w:rsidRDefault="00A46C82" w:rsidP="00F55AE3">
      <w:pPr>
        <w:tabs>
          <w:tab w:val="left" w:pos="2160"/>
        </w:tabs>
        <w:ind w:left="360"/>
        <w:rPr>
          <w:rFonts w:cs="Arial"/>
          <w:sz w:val="22"/>
          <w:szCs w:val="22"/>
        </w:rPr>
      </w:pPr>
    </w:p>
    <w:p w14:paraId="0FCA8637" w14:textId="589FB050" w:rsidR="00F55AE3" w:rsidRPr="00F55AE3" w:rsidRDefault="00F55AE3" w:rsidP="00F55AE3">
      <w:pPr>
        <w:tabs>
          <w:tab w:val="left" w:pos="2160"/>
        </w:tabs>
        <w:ind w:left="360"/>
        <w:rPr>
          <w:rFonts w:cs="Arial"/>
          <w:sz w:val="22"/>
          <w:szCs w:val="22"/>
        </w:rPr>
      </w:pPr>
      <w:r w:rsidRPr="00F55AE3">
        <w:rPr>
          <w:rFonts w:cs="Arial"/>
          <w:sz w:val="22"/>
          <w:szCs w:val="22"/>
        </w:rPr>
        <w:t xml:space="preserve">Many activities required by law can only be conducted or overseen by a qualified individual. This is not the same as a HACCP-certified individual. This requires more to </w:t>
      </w:r>
      <w:proofErr w:type="gramStart"/>
      <w:r w:rsidRPr="00F55AE3">
        <w:rPr>
          <w:rFonts w:cs="Arial"/>
          <w:sz w:val="22"/>
          <w:szCs w:val="22"/>
        </w:rPr>
        <w:t>be in compliance with</w:t>
      </w:r>
      <w:proofErr w:type="gramEnd"/>
      <w:r w:rsidRPr="00F55AE3">
        <w:rPr>
          <w:rFonts w:cs="Arial"/>
          <w:sz w:val="22"/>
          <w:szCs w:val="22"/>
        </w:rPr>
        <w:t xml:space="preserve"> the Food Safety Modernization Act Rules. The FDA will begin enforcement of the Preventive Controls Rule for Human Food in September 2016.  It is imperative to understand expectations through this course to enable a functioning program before that time.</w:t>
      </w:r>
    </w:p>
    <w:p w14:paraId="678B9317" w14:textId="77777777" w:rsidR="00F55AE3" w:rsidRPr="00F55AE3" w:rsidRDefault="00F55AE3" w:rsidP="00F55AE3">
      <w:pPr>
        <w:tabs>
          <w:tab w:val="left" w:pos="2160"/>
        </w:tabs>
        <w:ind w:left="360"/>
        <w:rPr>
          <w:rFonts w:cs="Arial"/>
          <w:sz w:val="22"/>
          <w:szCs w:val="22"/>
        </w:rPr>
      </w:pPr>
    </w:p>
    <w:p w14:paraId="1DB2D576" w14:textId="10858535" w:rsidR="0024190D" w:rsidRPr="0024190D" w:rsidRDefault="0024190D" w:rsidP="0024190D">
      <w:pPr>
        <w:tabs>
          <w:tab w:val="left" w:pos="2160"/>
        </w:tabs>
        <w:ind w:left="360"/>
        <w:rPr>
          <w:rFonts w:cs="Arial"/>
          <w:sz w:val="22"/>
          <w:szCs w:val="22"/>
        </w:rPr>
      </w:pPr>
      <w:r w:rsidRPr="0024190D">
        <w:rPr>
          <w:rFonts w:cs="Arial"/>
          <w:sz w:val="22"/>
          <w:szCs w:val="22"/>
        </w:rPr>
        <w:t xml:space="preserve">This </w:t>
      </w:r>
      <w:proofErr w:type="gramStart"/>
      <w:r w:rsidRPr="0024190D">
        <w:rPr>
          <w:rFonts w:cs="Arial"/>
          <w:sz w:val="22"/>
          <w:szCs w:val="22"/>
        </w:rPr>
        <w:t>2.5 day</w:t>
      </w:r>
      <w:proofErr w:type="gramEnd"/>
      <w:r w:rsidRPr="0024190D">
        <w:rPr>
          <w:rFonts w:cs="Arial"/>
          <w:sz w:val="22"/>
          <w:szCs w:val="22"/>
        </w:rPr>
        <w:t xml:space="preserve"> course, developed by the Food Safety Preventive Controls Alliance, uses the ONLY curriculum recognized by the FDA to meet requirements. Successful completion results in participants’ qualification as a Preventive Controls Qualified Individual, who can to design, implement and maintain the company Food Safety Plan. The course will be taught by a Lead Instructor for the FSPCA Preventative Controls for Human Food Course.</w:t>
      </w:r>
    </w:p>
    <w:p w14:paraId="2915873D" w14:textId="77777777" w:rsidR="0024190D" w:rsidRDefault="0024190D" w:rsidP="00545BFB">
      <w:pPr>
        <w:tabs>
          <w:tab w:val="left" w:pos="2160"/>
        </w:tabs>
        <w:ind w:left="360"/>
        <w:rPr>
          <w:rFonts w:cs="Arial"/>
          <w:sz w:val="22"/>
          <w:szCs w:val="22"/>
        </w:rPr>
      </w:pPr>
    </w:p>
    <w:p w14:paraId="1A1F7CFA" w14:textId="77777777" w:rsidR="00F55AE3" w:rsidRDefault="00F55AE3" w:rsidP="00F55AE3">
      <w:pPr>
        <w:tabs>
          <w:tab w:val="left" w:pos="2160"/>
        </w:tabs>
        <w:ind w:left="360"/>
        <w:rPr>
          <w:rFonts w:cs="Arial"/>
          <w:sz w:val="22"/>
          <w:szCs w:val="22"/>
        </w:rPr>
      </w:pPr>
      <w:r w:rsidRPr="00F55AE3">
        <w:rPr>
          <w:rFonts w:cs="Arial"/>
          <w:b/>
          <w:bCs/>
          <w:sz w:val="22"/>
          <w:szCs w:val="22"/>
        </w:rPr>
        <w:t>Who Should Attend</w:t>
      </w:r>
      <w:r w:rsidRPr="00F55AE3">
        <w:rPr>
          <w:rFonts w:cs="Arial"/>
          <w:b/>
          <w:bCs/>
          <w:sz w:val="22"/>
          <w:szCs w:val="22"/>
        </w:rPr>
        <w:br/>
      </w:r>
      <w:r w:rsidRPr="00F55AE3">
        <w:rPr>
          <w:rFonts w:cs="Arial"/>
          <w:sz w:val="22"/>
          <w:szCs w:val="22"/>
        </w:rPr>
        <w:t xml:space="preserve">This course is designed for </w:t>
      </w:r>
      <w:r>
        <w:rPr>
          <w:rFonts w:cs="Arial"/>
          <w:sz w:val="22"/>
          <w:szCs w:val="22"/>
        </w:rPr>
        <w:t>i</w:t>
      </w:r>
      <w:r w:rsidRPr="00F55AE3">
        <w:rPr>
          <w:rFonts w:cs="Arial"/>
          <w:sz w:val="22"/>
          <w:szCs w:val="22"/>
        </w:rPr>
        <w:t>ndividuals who are looking for Preventive Controls trainin</w:t>
      </w:r>
      <w:r>
        <w:rPr>
          <w:rFonts w:cs="Arial"/>
          <w:sz w:val="22"/>
          <w:szCs w:val="22"/>
        </w:rPr>
        <w:t>g.</w:t>
      </w:r>
    </w:p>
    <w:p w14:paraId="008EF4E7" w14:textId="21B776B3" w:rsidR="00F55AE3" w:rsidRDefault="00F55AE3" w:rsidP="00F55AE3">
      <w:pPr>
        <w:tabs>
          <w:tab w:val="left" w:pos="2160"/>
        </w:tabs>
        <w:ind w:left="360"/>
        <w:rPr>
          <w:rFonts w:cs="Arial"/>
          <w:sz w:val="22"/>
          <w:szCs w:val="22"/>
        </w:rPr>
      </w:pPr>
      <w:r w:rsidRPr="00F55AE3">
        <w:rPr>
          <w:rFonts w:cs="Arial"/>
          <w:sz w:val="22"/>
          <w:szCs w:val="22"/>
        </w:rPr>
        <w:br/>
      </w:r>
      <w:r w:rsidRPr="00F55AE3">
        <w:rPr>
          <w:rFonts w:cs="Arial"/>
          <w:b/>
          <w:bCs/>
          <w:sz w:val="22"/>
          <w:szCs w:val="22"/>
        </w:rPr>
        <w:t>Learning Objectives</w:t>
      </w:r>
      <w:r w:rsidRPr="00F55AE3">
        <w:rPr>
          <w:rFonts w:cs="Arial"/>
          <w:b/>
          <w:bCs/>
          <w:sz w:val="22"/>
          <w:szCs w:val="22"/>
        </w:rPr>
        <w:br/>
      </w:r>
      <w:r w:rsidRPr="00F55AE3">
        <w:rPr>
          <w:rFonts w:cs="Arial"/>
          <w:sz w:val="22"/>
          <w:szCs w:val="22"/>
        </w:rPr>
        <w:t>Through training, participants will</w:t>
      </w:r>
      <w:r>
        <w:rPr>
          <w:rFonts w:cs="Arial"/>
          <w:sz w:val="22"/>
          <w:szCs w:val="22"/>
        </w:rPr>
        <w:t xml:space="preserve"> learn to:</w:t>
      </w:r>
    </w:p>
    <w:p w14:paraId="4D2D27A7" w14:textId="77777777" w:rsidR="00F55AE3" w:rsidRDefault="00F55AE3" w:rsidP="00F55AE3">
      <w:pPr>
        <w:tabs>
          <w:tab w:val="left" w:pos="2160"/>
        </w:tabs>
        <w:ind w:left="360"/>
        <w:rPr>
          <w:rFonts w:cs="Arial"/>
          <w:sz w:val="22"/>
          <w:szCs w:val="22"/>
        </w:rPr>
      </w:pPr>
    </w:p>
    <w:p w14:paraId="582FB98D" w14:textId="77777777" w:rsidR="00F55AE3" w:rsidRPr="00F55AE3" w:rsidRDefault="00F55AE3" w:rsidP="00F55AE3">
      <w:pPr>
        <w:numPr>
          <w:ilvl w:val="0"/>
          <w:numId w:val="32"/>
        </w:numPr>
        <w:tabs>
          <w:tab w:val="left" w:pos="2160"/>
        </w:tabs>
        <w:rPr>
          <w:rFonts w:cs="Arial"/>
          <w:sz w:val="22"/>
          <w:szCs w:val="22"/>
        </w:rPr>
      </w:pPr>
      <w:r w:rsidRPr="00F55AE3">
        <w:rPr>
          <w:rFonts w:cs="Arial"/>
          <w:sz w:val="22"/>
          <w:szCs w:val="22"/>
        </w:rPr>
        <w:t xml:space="preserve">Follow step by step instructions on the development and application of risk-based preventive controls as defined by </w:t>
      </w:r>
      <w:proofErr w:type="gramStart"/>
      <w:r w:rsidRPr="00F55AE3">
        <w:rPr>
          <w:rFonts w:cs="Arial"/>
          <w:sz w:val="22"/>
          <w:szCs w:val="22"/>
        </w:rPr>
        <w:t>FDA</w:t>
      </w:r>
      <w:proofErr w:type="gramEnd"/>
    </w:p>
    <w:p w14:paraId="39EE4E55" w14:textId="77777777" w:rsidR="00F55AE3" w:rsidRPr="00F55AE3" w:rsidRDefault="00F55AE3" w:rsidP="00F55AE3">
      <w:pPr>
        <w:numPr>
          <w:ilvl w:val="0"/>
          <w:numId w:val="32"/>
        </w:numPr>
        <w:tabs>
          <w:tab w:val="left" w:pos="2160"/>
        </w:tabs>
        <w:rPr>
          <w:rFonts w:cs="Arial"/>
          <w:sz w:val="22"/>
          <w:szCs w:val="22"/>
        </w:rPr>
      </w:pPr>
      <w:r w:rsidRPr="00F55AE3">
        <w:rPr>
          <w:rFonts w:cs="Arial"/>
          <w:sz w:val="22"/>
          <w:szCs w:val="22"/>
        </w:rPr>
        <w:t>Understand the hazard analysis process and practice creating a prevention-focused Food Safety Plan</w:t>
      </w:r>
    </w:p>
    <w:p w14:paraId="063FF33E" w14:textId="77777777" w:rsidR="00F55AE3" w:rsidRPr="00F55AE3" w:rsidRDefault="00F55AE3" w:rsidP="00F55AE3">
      <w:pPr>
        <w:numPr>
          <w:ilvl w:val="0"/>
          <w:numId w:val="32"/>
        </w:numPr>
        <w:tabs>
          <w:tab w:val="left" w:pos="2160"/>
        </w:tabs>
        <w:rPr>
          <w:rFonts w:cs="Arial"/>
          <w:sz w:val="22"/>
          <w:szCs w:val="22"/>
        </w:rPr>
      </w:pPr>
      <w:r w:rsidRPr="00F55AE3">
        <w:rPr>
          <w:rFonts w:cs="Arial"/>
          <w:sz w:val="22"/>
          <w:szCs w:val="22"/>
        </w:rPr>
        <w:t xml:space="preserve">Determine how preventive controls relate to existing food safety </w:t>
      </w:r>
      <w:proofErr w:type="gramStart"/>
      <w:r w:rsidRPr="00F55AE3">
        <w:rPr>
          <w:rFonts w:cs="Arial"/>
          <w:sz w:val="22"/>
          <w:szCs w:val="22"/>
        </w:rPr>
        <w:t>programs</w:t>
      </w:r>
      <w:proofErr w:type="gramEnd"/>
    </w:p>
    <w:p w14:paraId="2021B7BA" w14:textId="77777777" w:rsidR="00F55AE3" w:rsidRPr="00026A90" w:rsidRDefault="00F55AE3" w:rsidP="00F55AE3">
      <w:pPr>
        <w:tabs>
          <w:tab w:val="left" w:pos="2160"/>
        </w:tabs>
        <w:ind w:left="360"/>
        <w:rPr>
          <w:rFonts w:cs="Arial"/>
          <w:sz w:val="22"/>
          <w:szCs w:val="22"/>
        </w:rPr>
      </w:pPr>
    </w:p>
    <w:sectPr w:rsidR="00F55AE3"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7DB6" w14:textId="77777777" w:rsidR="008354FF" w:rsidRDefault="008354FF" w:rsidP="00905673">
      <w:r>
        <w:separator/>
      </w:r>
    </w:p>
  </w:endnote>
  <w:endnote w:type="continuationSeparator" w:id="0">
    <w:p w14:paraId="11AF68CE" w14:textId="77777777" w:rsidR="008354FF" w:rsidRDefault="008354FF"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597" w14:textId="77777777" w:rsidR="008354FF" w:rsidRDefault="008354FF" w:rsidP="00905673">
      <w:r>
        <w:separator/>
      </w:r>
    </w:p>
  </w:footnote>
  <w:footnote w:type="continuationSeparator" w:id="0">
    <w:p w14:paraId="137BF14B" w14:textId="77777777" w:rsidR="008354FF" w:rsidRDefault="008354FF"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6F05"/>
    <w:multiLevelType w:val="multilevel"/>
    <w:tmpl w:val="E49E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1"/>
  </w:num>
  <w:num w:numId="4" w16cid:durableId="1235892032">
    <w:abstractNumId w:val="5"/>
  </w:num>
  <w:num w:numId="5" w16cid:durableId="135226175">
    <w:abstractNumId w:val="7"/>
  </w:num>
  <w:num w:numId="6" w16cid:durableId="1924755267">
    <w:abstractNumId w:val="10"/>
  </w:num>
  <w:num w:numId="7" w16cid:durableId="2071154099">
    <w:abstractNumId w:val="27"/>
  </w:num>
  <w:num w:numId="8" w16cid:durableId="577784459">
    <w:abstractNumId w:val="13"/>
  </w:num>
  <w:num w:numId="9" w16cid:durableId="1702431965">
    <w:abstractNumId w:val="21"/>
  </w:num>
  <w:num w:numId="10" w16cid:durableId="708804168">
    <w:abstractNumId w:val="0"/>
  </w:num>
  <w:num w:numId="11" w16cid:durableId="1056272346">
    <w:abstractNumId w:val="30"/>
  </w:num>
  <w:num w:numId="12" w16cid:durableId="13115844">
    <w:abstractNumId w:val="29"/>
  </w:num>
  <w:num w:numId="13" w16cid:durableId="1783961891">
    <w:abstractNumId w:val="11"/>
  </w:num>
  <w:num w:numId="14" w16cid:durableId="626547554">
    <w:abstractNumId w:val="20"/>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6"/>
  </w:num>
  <w:num w:numId="20" w16cid:durableId="1543470318">
    <w:abstractNumId w:val="9"/>
  </w:num>
  <w:num w:numId="21" w16cid:durableId="1921867279">
    <w:abstractNumId w:val="12"/>
  </w:num>
  <w:num w:numId="22" w16cid:durableId="1610888446">
    <w:abstractNumId w:val="24"/>
  </w:num>
  <w:num w:numId="23" w16cid:durableId="1581868761">
    <w:abstractNumId w:val="28"/>
  </w:num>
  <w:num w:numId="24" w16cid:durableId="155073348">
    <w:abstractNumId w:val="22"/>
  </w:num>
  <w:num w:numId="25" w16cid:durableId="1579902627">
    <w:abstractNumId w:val="4"/>
  </w:num>
  <w:num w:numId="26" w16cid:durableId="195851919">
    <w:abstractNumId w:val="14"/>
  </w:num>
  <w:num w:numId="27" w16cid:durableId="1024285763">
    <w:abstractNumId w:val="25"/>
  </w:num>
  <w:num w:numId="28" w16cid:durableId="2111511486">
    <w:abstractNumId w:val="15"/>
  </w:num>
  <w:num w:numId="29" w16cid:durableId="125008749">
    <w:abstractNumId w:val="1"/>
  </w:num>
  <w:num w:numId="30" w16cid:durableId="560944246">
    <w:abstractNumId w:val="8"/>
  </w:num>
  <w:num w:numId="31" w16cid:durableId="1144930217">
    <w:abstractNumId w:val="6"/>
  </w:num>
  <w:num w:numId="32" w16cid:durableId="563636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974FD"/>
    <w:rsid w:val="000B0F74"/>
    <w:rsid w:val="000C5753"/>
    <w:rsid w:val="001503FE"/>
    <w:rsid w:val="001A5519"/>
    <w:rsid w:val="001D1408"/>
    <w:rsid w:val="002124A2"/>
    <w:rsid w:val="00213A09"/>
    <w:rsid w:val="00216576"/>
    <w:rsid w:val="002208E5"/>
    <w:rsid w:val="0024190D"/>
    <w:rsid w:val="00256EB0"/>
    <w:rsid w:val="002B59F8"/>
    <w:rsid w:val="00322CA0"/>
    <w:rsid w:val="0033188D"/>
    <w:rsid w:val="00353449"/>
    <w:rsid w:val="00371843"/>
    <w:rsid w:val="003E209A"/>
    <w:rsid w:val="003F5224"/>
    <w:rsid w:val="00437257"/>
    <w:rsid w:val="004439E2"/>
    <w:rsid w:val="00451253"/>
    <w:rsid w:val="00453540"/>
    <w:rsid w:val="004705E8"/>
    <w:rsid w:val="004D79D7"/>
    <w:rsid w:val="00500174"/>
    <w:rsid w:val="005209C1"/>
    <w:rsid w:val="00545BFB"/>
    <w:rsid w:val="0056546B"/>
    <w:rsid w:val="005C192C"/>
    <w:rsid w:val="005C63C1"/>
    <w:rsid w:val="005D51E7"/>
    <w:rsid w:val="006612E1"/>
    <w:rsid w:val="00667A69"/>
    <w:rsid w:val="006A2750"/>
    <w:rsid w:val="006A3355"/>
    <w:rsid w:val="0074491D"/>
    <w:rsid w:val="00745A27"/>
    <w:rsid w:val="007577D4"/>
    <w:rsid w:val="00790689"/>
    <w:rsid w:val="007953B2"/>
    <w:rsid w:val="007B4E1E"/>
    <w:rsid w:val="0080286C"/>
    <w:rsid w:val="008354FF"/>
    <w:rsid w:val="008C7655"/>
    <w:rsid w:val="008F3892"/>
    <w:rsid w:val="00905673"/>
    <w:rsid w:val="00980F6A"/>
    <w:rsid w:val="0098542C"/>
    <w:rsid w:val="009921B7"/>
    <w:rsid w:val="00993DD8"/>
    <w:rsid w:val="009C765F"/>
    <w:rsid w:val="009D7429"/>
    <w:rsid w:val="009E4C8E"/>
    <w:rsid w:val="00A32821"/>
    <w:rsid w:val="00A46C82"/>
    <w:rsid w:val="00A47030"/>
    <w:rsid w:val="00A61E9B"/>
    <w:rsid w:val="00A6471F"/>
    <w:rsid w:val="00A71AF2"/>
    <w:rsid w:val="00A93DDF"/>
    <w:rsid w:val="00AA510E"/>
    <w:rsid w:val="00AB78CE"/>
    <w:rsid w:val="00AF3CBD"/>
    <w:rsid w:val="00AF43AF"/>
    <w:rsid w:val="00B12D11"/>
    <w:rsid w:val="00B32458"/>
    <w:rsid w:val="00B5399D"/>
    <w:rsid w:val="00B63A72"/>
    <w:rsid w:val="00BA167F"/>
    <w:rsid w:val="00BA2C1D"/>
    <w:rsid w:val="00C06461"/>
    <w:rsid w:val="00C50614"/>
    <w:rsid w:val="00C70106"/>
    <w:rsid w:val="00C70E01"/>
    <w:rsid w:val="00CB0685"/>
    <w:rsid w:val="00CD501C"/>
    <w:rsid w:val="00D2763A"/>
    <w:rsid w:val="00D65BE5"/>
    <w:rsid w:val="00E02DC3"/>
    <w:rsid w:val="00E412D3"/>
    <w:rsid w:val="00E56509"/>
    <w:rsid w:val="00EC0AD9"/>
    <w:rsid w:val="00ED4BAD"/>
    <w:rsid w:val="00EE28DF"/>
    <w:rsid w:val="00EE645B"/>
    <w:rsid w:val="00F55AE3"/>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character" w:styleId="UnresolvedMention">
    <w:name w:val="Unresolved Mention"/>
    <w:basedOn w:val="DefaultParagraphFont"/>
    <w:uiPriority w:val="99"/>
    <w:semiHidden/>
    <w:unhideWhenUsed/>
    <w:rsid w:val="005C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1486">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900291328">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429934776">
      <w:bodyDiv w:val="1"/>
      <w:marLeft w:val="0"/>
      <w:marRight w:val="0"/>
      <w:marTop w:val="0"/>
      <w:marBottom w:val="0"/>
      <w:divBdr>
        <w:top w:val="none" w:sz="0" w:space="0" w:color="auto"/>
        <w:left w:val="none" w:sz="0" w:space="0" w:color="auto"/>
        <w:bottom w:val="none" w:sz="0" w:space="0" w:color="auto"/>
        <w:right w:val="none" w:sz="0" w:space="0" w:color="auto"/>
      </w:divBdr>
      <w:divsChild>
        <w:div w:id="991062809">
          <w:marLeft w:val="0"/>
          <w:marRight w:val="0"/>
          <w:marTop w:val="0"/>
          <w:marBottom w:val="0"/>
          <w:divBdr>
            <w:top w:val="none" w:sz="0" w:space="0" w:color="auto"/>
            <w:left w:val="none" w:sz="0" w:space="0" w:color="auto"/>
            <w:bottom w:val="none" w:sz="0" w:space="0" w:color="auto"/>
            <w:right w:val="none" w:sz="0" w:space="0" w:color="auto"/>
          </w:divBdr>
        </w:div>
      </w:divsChild>
    </w:div>
    <w:div w:id="1564632075">
      <w:bodyDiv w:val="1"/>
      <w:marLeft w:val="0"/>
      <w:marRight w:val="0"/>
      <w:marTop w:val="0"/>
      <w:marBottom w:val="0"/>
      <w:divBdr>
        <w:top w:val="none" w:sz="0" w:space="0" w:color="auto"/>
        <w:left w:val="none" w:sz="0" w:space="0" w:color="auto"/>
        <w:bottom w:val="none" w:sz="0" w:space="0" w:color="auto"/>
        <w:right w:val="none" w:sz="0" w:space="0" w:color="auto"/>
      </w:divBdr>
    </w:div>
    <w:div w:id="1589390491">
      <w:bodyDiv w:val="1"/>
      <w:marLeft w:val="0"/>
      <w:marRight w:val="0"/>
      <w:marTop w:val="0"/>
      <w:marBottom w:val="0"/>
      <w:divBdr>
        <w:top w:val="none" w:sz="0" w:space="0" w:color="auto"/>
        <w:left w:val="none" w:sz="0" w:space="0" w:color="auto"/>
        <w:bottom w:val="none" w:sz="0" w:space="0" w:color="auto"/>
        <w:right w:val="none" w:sz="0" w:space="0" w:color="auto"/>
      </w:divBdr>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08623956">
      <w:bodyDiv w:val="1"/>
      <w:marLeft w:val="0"/>
      <w:marRight w:val="0"/>
      <w:marTop w:val="0"/>
      <w:marBottom w:val="0"/>
      <w:divBdr>
        <w:top w:val="none" w:sz="0" w:space="0" w:color="auto"/>
        <w:left w:val="none" w:sz="0" w:space="0" w:color="auto"/>
        <w:bottom w:val="none" w:sz="0" w:space="0" w:color="auto"/>
        <w:right w:val="none" w:sz="0" w:space="0" w:color="auto"/>
      </w:divBdr>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1838760950">
      <w:bodyDiv w:val="1"/>
      <w:marLeft w:val="0"/>
      <w:marRight w:val="0"/>
      <w:marTop w:val="0"/>
      <w:marBottom w:val="0"/>
      <w:divBdr>
        <w:top w:val="none" w:sz="0" w:space="0" w:color="auto"/>
        <w:left w:val="none" w:sz="0" w:space="0" w:color="auto"/>
        <w:bottom w:val="none" w:sz="0" w:space="0" w:color="auto"/>
        <w:right w:val="none" w:sz="0" w:space="0" w:color="auto"/>
      </w:divBdr>
      <w:divsChild>
        <w:div w:id="744452444">
          <w:marLeft w:val="0"/>
          <w:marRight w:val="0"/>
          <w:marTop w:val="0"/>
          <w:marBottom w:val="0"/>
          <w:divBdr>
            <w:top w:val="none" w:sz="0" w:space="0" w:color="auto"/>
            <w:left w:val="none" w:sz="0" w:space="0" w:color="auto"/>
            <w:bottom w:val="none" w:sz="0" w:space="0" w:color="auto"/>
            <w:right w:val="none" w:sz="0" w:space="0" w:color="auto"/>
          </w:divBdr>
        </w:div>
      </w:divsChild>
    </w:div>
    <w:div w:id="1978410390">
      <w:bodyDiv w:val="1"/>
      <w:marLeft w:val="0"/>
      <w:marRight w:val="0"/>
      <w:marTop w:val="0"/>
      <w:marBottom w:val="0"/>
      <w:divBdr>
        <w:top w:val="none" w:sz="0" w:space="0" w:color="auto"/>
        <w:left w:val="none" w:sz="0" w:space="0" w:color="auto"/>
        <w:bottom w:val="none" w:sz="0" w:space="0" w:color="auto"/>
        <w:right w:val="none" w:sz="0" w:space="0" w:color="auto"/>
      </w:divBdr>
    </w:div>
    <w:div w:id="1987390078">
      <w:bodyDiv w:val="1"/>
      <w:marLeft w:val="0"/>
      <w:marRight w:val="0"/>
      <w:marTop w:val="0"/>
      <w:marBottom w:val="0"/>
      <w:divBdr>
        <w:top w:val="none" w:sz="0" w:space="0" w:color="auto"/>
        <w:left w:val="none" w:sz="0" w:space="0" w:color="auto"/>
        <w:bottom w:val="none" w:sz="0" w:space="0" w:color="auto"/>
        <w:right w:val="none" w:sz="0" w:space="0" w:color="auto"/>
      </w:divBdr>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4A5244"/>
    <w:rsid w:val="00546F99"/>
    <w:rsid w:val="006C36AE"/>
    <w:rsid w:val="0072792E"/>
    <w:rsid w:val="0093685C"/>
    <w:rsid w:val="00A746EB"/>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5</cp:revision>
  <cp:lastPrinted>2015-09-11T16:39:00Z</cp:lastPrinted>
  <dcterms:created xsi:type="dcterms:W3CDTF">2023-04-12T17:54:00Z</dcterms:created>
  <dcterms:modified xsi:type="dcterms:W3CDTF">2023-04-14T15:46:00Z</dcterms:modified>
</cp:coreProperties>
</file>