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7ACD" w14:textId="77777777" w:rsidR="0024231D" w:rsidRDefault="0024231D" w:rsidP="0024231D">
      <w:pPr>
        <w:ind w:firstLine="72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6EE34" wp14:editId="540B34AE">
                <wp:simplePos x="0" y="0"/>
                <wp:positionH relativeFrom="column">
                  <wp:posOffset>2068195</wp:posOffset>
                </wp:positionH>
                <wp:positionV relativeFrom="paragraph">
                  <wp:posOffset>262890</wp:posOffset>
                </wp:positionV>
                <wp:extent cx="3844925" cy="37465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4492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9D38D" w14:textId="6D250E3F" w:rsidR="00437257" w:rsidRPr="002124A2" w:rsidRDefault="00577B5A" w:rsidP="0012742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>Management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6EE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2.85pt;margin-top:20.7pt;width:302.7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ZLHgwIAAHIFAAAOAAAAZHJzL2Uyb0RvYy54bWysVEtvGjEQvlfqf7B8LwsE8lhliSgRVSWU&#13;&#10;RIUqZ+O1YRXb49qGXfrrO/YuhKa9pOpl15755vnN+Pau0YrshfMVmIIOen1KhOFQVmZT0O+r+adr&#13;&#10;SnxgpmQKjCjoQXh6N/n44ba2uRjCFlQpHEEnxue1Leg2BJtnmedboZnvgRUGlRKcZgGvbpOVjtXo&#13;&#10;Xats2O9fZjW40jrgwnuU3rdKOkn+pRQ8PErpRSCqoJhbSF+Xvuv4zSa3LN84ZrcV79Jg/5CFZpXB&#13;&#10;oCdX9ywwsnPVH650xR14kKHHQWcgZcVFqgGrGfTfVLPcMitSLdgcb09t8v/PLX/YPzlSlcgdJYZp&#13;&#10;pGglmkA+Q0MGsTu19TmClhZhoUFxRMZKvV0Af/EIyc4wrYFHdMQ00un4xzoJGiIBh1PTYxSOwovr&#13;&#10;0ehmOKaEo+7ianQ5Tqxkr9bW+fBFgCbxUFCHpKYM2H7hQ4zP8iMkBjMwr5RKxCrzmwCBrUSkyeis&#13;&#10;Y/ZtwukUDkpEK2W+CYmdSXlHQZpJMVOO7BlOE+NcmJB6lPwiOqIkxn6PYYePpm1W7zE+WaTIYMLJ&#13;&#10;WFcGXMtTXKXXtMuXY8qyxXf8+bbu2ILQrJuO+TWUByTeQbs43vJ5hSQsmA9PzOGmIKW4/eERP1JB&#13;&#10;XVDoTpRswf38mzzicYBRS0mNm1dQ/2PHnKBEfTU42jeD0SiuarqMxldDvLhzzfpcY3Z6BkgHji9m&#13;&#10;l44RH9TxKB3oZ3wkpjEqqpjhGLug4XichfY9wEeGi+k0gXA5LQsLs7T8OO9xxFbNM3O2m8OAE/wA&#13;&#10;xx1l+ZtxbLGRGAPTXQBZpVmNDW672jUeFzuNcPcIxZfj/J5Qr0/l5BcAAAD//wMAUEsDBBQABgAI&#13;&#10;AAAAIQDJ7TPf4wAAAA8BAAAPAAAAZHJzL2Rvd25yZXYueG1sTI9BT8MwDIXvSPyHyEjcWNKuY6xr&#13;&#10;OiEmrqANhsQta7y2onGqJlvLv8ec4GLJ8vee3ys2k+vEBYfQetKQzBQIpMrblmoN72/Pdw8gQjRk&#13;&#10;TecJNXxjgE15fVWY3PqRdnjZx1qwCYXcaGhi7HMpQ9WgM2HmeyS+nfzgTOR1qKUdzMjmrpOpUvfS&#13;&#10;mZb4Q2N6fGqw+tqfnYbDy+nzI1Ov9dYt+tFPSpJbSa1vb6btmsfjGkTEKf4p4LcD54eSgx39mWwQ&#13;&#10;nYZ5ulgyqiFLMhAMrOZJCuLIpFIZyLKQ/3uUPwAAAP//AwBQSwECLQAUAAYACAAAACEAtoM4kv4A&#13;&#10;AADhAQAAEwAAAAAAAAAAAAAAAAAAAAAAW0NvbnRlbnRfVHlwZXNdLnhtbFBLAQItABQABgAIAAAA&#13;&#10;IQA4/SH/1gAAAJQBAAALAAAAAAAAAAAAAAAAAC8BAABfcmVscy8ucmVsc1BLAQItABQABgAIAAAA&#13;&#10;IQASYZLHgwIAAHIFAAAOAAAAAAAAAAAAAAAAAC4CAABkcnMvZTJvRG9jLnhtbFBLAQItABQABgAI&#13;&#10;AAAAIQDJ7TPf4wAAAA8BAAAPAAAAAAAAAAAAAAAAAN0EAABkcnMvZG93bnJldi54bWxQSwUGAAAA&#13;&#10;AAQABADzAAAA7QUAAAAA&#13;&#10;" filled="f" stroked="f">
                <v:textbox>
                  <w:txbxContent>
                    <w:p w14:paraId="44B9D38D" w14:textId="6D250E3F" w:rsidR="00437257" w:rsidRPr="002124A2" w:rsidRDefault="00577B5A" w:rsidP="0012742F">
                      <w:pPr>
                        <w:rPr>
                          <w:szCs w:val="28"/>
                        </w:rPr>
                      </w:pPr>
                      <w:r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>Management 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71F3">
        <w:rPr>
          <w:noProof/>
        </w:rPr>
        <w:drawing>
          <wp:anchor distT="0" distB="0" distL="114300" distR="114300" simplePos="0" relativeHeight="251660288" behindDoc="0" locked="0" layoutInCell="1" allowOverlap="1" wp14:anchorId="64125732" wp14:editId="71A79B41">
            <wp:simplePos x="0" y="0"/>
            <wp:positionH relativeFrom="column">
              <wp:posOffset>-510758</wp:posOffset>
            </wp:positionH>
            <wp:positionV relativeFrom="paragraph">
              <wp:posOffset>97906</wp:posOffset>
            </wp:positionV>
            <wp:extent cx="2286000" cy="783004"/>
            <wp:effectExtent l="0" t="0" r="0" b="4445"/>
            <wp:wrapSquare wrapText="bothSides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WTHco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83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F6A72" w14:textId="40C02EBA" w:rsidR="00ED4BAD" w:rsidRPr="0024231D" w:rsidRDefault="00ED4BAD" w:rsidP="0024231D">
      <w:pPr>
        <w:rPr>
          <w:rFonts w:ascii="Arial" w:eastAsia="Arial" w:hAnsi="Arial" w:cs="Arial"/>
        </w:rPr>
      </w:pPr>
      <w:r>
        <w:rPr>
          <w:rFonts w:cs="Arial"/>
          <w:b/>
        </w:rPr>
        <w:t>Category:</w:t>
      </w:r>
    </w:p>
    <w:p w14:paraId="4A0367D0" w14:textId="6C70247F" w:rsidR="00C50614" w:rsidRDefault="002533D1" w:rsidP="00213A09">
      <w:pPr>
        <w:rPr>
          <w:rFonts w:cs="Arial"/>
        </w:rPr>
      </w:pPr>
      <w:r>
        <w:rPr>
          <w:rFonts w:cs="Arial"/>
        </w:rPr>
        <w:t>Leadership</w:t>
      </w:r>
    </w:p>
    <w:p w14:paraId="7FB26C94" w14:textId="77777777" w:rsidR="00ED4BAD" w:rsidRPr="00ED4BAD" w:rsidRDefault="00ED4BAD" w:rsidP="00213A09">
      <w:pPr>
        <w:rPr>
          <w:rFonts w:cs="Arial"/>
        </w:rPr>
      </w:pPr>
    </w:p>
    <w:p w14:paraId="3BAB3B63" w14:textId="122BCA32" w:rsidR="0012742F" w:rsidRDefault="0012742F" w:rsidP="00213A09">
      <w:pPr>
        <w:rPr>
          <w:rFonts w:cs="Arial"/>
          <w:b/>
        </w:rPr>
      </w:pPr>
      <w:r>
        <w:rPr>
          <w:rFonts w:cs="Arial"/>
          <w:b/>
        </w:rPr>
        <w:t xml:space="preserve">Course </w:t>
      </w:r>
      <w:r w:rsidR="00973E8B">
        <w:rPr>
          <w:rFonts w:cs="Arial"/>
          <w:b/>
        </w:rPr>
        <w:t>Prer</w:t>
      </w:r>
      <w:r>
        <w:rPr>
          <w:rFonts w:cs="Arial"/>
          <w:b/>
        </w:rPr>
        <w:t>equisite:</w:t>
      </w:r>
    </w:p>
    <w:p w14:paraId="6129765F" w14:textId="15DA2B00" w:rsidR="0012742F" w:rsidRDefault="0012742F" w:rsidP="00213A09">
      <w:pPr>
        <w:rPr>
          <w:rFonts w:cs="Arial"/>
          <w:bCs/>
        </w:rPr>
      </w:pPr>
      <w:r>
        <w:rPr>
          <w:rFonts w:cs="Arial"/>
          <w:bCs/>
        </w:rPr>
        <w:t xml:space="preserve">Must have already taken </w:t>
      </w:r>
      <w:r w:rsidR="00577B5A">
        <w:rPr>
          <w:rFonts w:cs="Arial"/>
          <w:bCs/>
        </w:rPr>
        <w:t>the Supervisory Skills</w:t>
      </w:r>
      <w:r>
        <w:rPr>
          <w:rFonts w:cs="Arial"/>
          <w:bCs/>
        </w:rPr>
        <w:t xml:space="preserve"> course or an equivalent</w:t>
      </w:r>
    </w:p>
    <w:p w14:paraId="59AD5113" w14:textId="77777777" w:rsidR="0012742F" w:rsidRDefault="0012742F" w:rsidP="00213A09">
      <w:pPr>
        <w:rPr>
          <w:rFonts w:cs="Arial"/>
          <w:b/>
        </w:rPr>
      </w:pPr>
    </w:p>
    <w:p w14:paraId="7AFC57AF" w14:textId="331221F4" w:rsidR="00905673" w:rsidRPr="00B32458" w:rsidRDefault="00213A09" w:rsidP="00213A09">
      <w:pPr>
        <w:rPr>
          <w:rFonts w:cs="Arial"/>
          <w:b/>
        </w:rPr>
      </w:pPr>
      <w:r w:rsidRPr="00B32458">
        <w:rPr>
          <w:rFonts w:cs="Arial"/>
          <w:b/>
        </w:rPr>
        <w:t>Course Length:</w:t>
      </w:r>
    </w:p>
    <w:p w14:paraId="0D2DCB38" w14:textId="243B5ED2" w:rsidR="001D1408" w:rsidRPr="00B32458" w:rsidRDefault="00A72218" w:rsidP="49AB2AD2">
      <w:pPr>
        <w:rPr>
          <w:rFonts w:cs="Arial"/>
        </w:rPr>
      </w:pPr>
      <w:r>
        <w:rPr>
          <w:rFonts w:cs="Arial"/>
        </w:rPr>
        <w:t>16</w:t>
      </w:r>
      <w:r w:rsidR="00E11589">
        <w:rPr>
          <w:rFonts w:cs="Arial"/>
        </w:rPr>
        <w:t xml:space="preserve"> hours</w:t>
      </w:r>
    </w:p>
    <w:p w14:paraId="30D9E5BB" w14:textId="77777777" w:rsidR="00213A09" w:rsidRPr="00B32458" w:rsidRDefault="00213A09" w:rsidP="00213A09">
      <w:pPr>
        <w:rPr>
          <w:rFonts w:cs="Arial"/>
        </w:rPr>
      </w:pPr>
    </w:p>
    <w:p w14:paraId="0FE4C13C" w14:textId="77777777" w:rsidR="00213A09" w:rsidRPr="00B32458" w:rsidRDefault="00213A09" w:rsidP="00213A09">
      <w:pPr>
        <w:spacing w:before="120"/>
        <w:rPr>
          <w:rFonts w:cs="Arial"/>
          <w:b/>
        </w:rPr>
      </w:pPr>
      <w:r w:rsidRPr="00B32458">
        <w:rPr>
          <w:rFonts w:cs="Arial"/>
          <w:b/>
        </w:rPr>
        <w:t>Materials:</w:t>
      </w:r>
    </w:p>
    <w:p w14:paraId="55D5DA1C" w14:textId="2617DB18" w:rsidR="00213A09" w:rsidRPr="00B32458" w:rsidRDefault="0012742F" w:rsidP="00213A09">
      <w:pPr>
        <w:rPr>
          <w:rFonts w:cs="Arial"/>
        </w:rPr>
      </w:pPr>
      <w:r>
        <w:rPr>
          <w:rFonts w:cs="Arial"/>
        </w:rPr>
        <w:t>Included</w:t>
      </w:r>
      <w:r w:rsidR="00726785">
        <w:rPr>
          <w:rFonts w:cs="Arial"/>
        </w:rPr>
        <w:t xml:space="preserve"> (digital only)</w:t>
      </w:r>
    </w:p>
    <w:p w14:paraId="081D50AC" w14:textId="77777777" w:rsidR="00213A09" w:rsidRPr="00B32458" w:rsidRDefault="00213A09" w:rsidP="00213A09">
      <w:pPr>
        <w:rPr>
          <w:rFonts w:cs="Arial"/>
        </w:rPr>
      </w:pPr>
    </w:p>
    <w:p w14:paraId="67AC8A8F" w14:textId="77777777" w:rsidR="00213A09" w:rsidRPr="00B32458" w:rsidRDefault="00213A09" w:rsidP="00213A09">
      <w:pPr>
        <w:spacing w:before="120"/>
        <w:rPr>
          <w:rFonts w:cs="Arial"/>
          <w:b/>
        </w:rPr>
      </w:pPr>
      <w:r w:rsidRPr="00B32458">
        <w:rPr>
          <w:rFonts w:cs="Arial"/>
          <w:b/>
        </w:rPr>
        <w:t xml:space="preserve">Cancellation </w:t>
      </w:r>
      <w:r w:rsidR="00745A27" w:rsidRPr="00B32458">
        <w:rPr>
          <w:rFonts w:cs="Arial"/>
          <w:b/>
        </w:rPr>
        <w:t>Policy</w:t>
      </w:r>
      <w:r w:rsidRPr="00B32458">
        <w:rPr>
          <w:rFonts w:cs="Arial"/>
          <w:b/>
        </w:rPr>
        <w:t>:</w:t>
      </w:r>
    </w:p>
    <w:p w14:paraId="12E1A8E2" w14:textId="591B8816" w:rsidR="0012742F" w:rsidRPr="00B32458" w:rsidRDefault="00726785" w:rsidP="0012742F">
      <w:pPr>
        <w:rPr>
          <w:rFonts w:cs="Arial"/>
        </w:rPr>
      </w:pPr>
      <w:r>
        <w:rPr>
          <w:rFonts w:cs="Arial"/>
        </w:rPr>
        <w:t>Less than 14 days, 50% non-refundable , less than 7 days 100% non-refundable</w:t>
      </w:r>
      <w:r>
        <w:rPr>
          <w:rFonts w:cs="Arial"/>
        </w:rPr>
        <w:br/>
      </w:r>
    </w:p>
    <w:p w14:paraId="00789F08" w14:textId="77777777" w:rsidR="00213A09" w:rsidRPr="00B32458" w:rsidRDefault="00213A09" w:rsidP="00213A09">
      <w:pPr>
        <w:spacing w:before="120"/>
        <w:rPr>
          <w:rFonts w:cs="Arial"/>
          <w:b/>
        </w:rPr>
      </w:pPr>
      <w:r w:rsidRPr="00B32458">
        <w:rPr>
          <w:rFonts w:cs="Arial"/>
          <w:b/>
        </w:rPr>
        <w:t>Minimum Number of Students:</w:t>
      </w:r>
    </w:p>
    <w:p w14:paraId="2E79A57D" w14:textId="77777777" w:rsidR="00213A09" w:rsidRPr="00B32458" w:rsidRDefault="00C70E01" w:rsidP="00213A09">
      <w:pPr>
        <w:rPr>
          <w:rFonts w:cs="Arial"/>
        </w:rPr>
      </w:pPr>
      <w:r>
        <w:rPr>
          <w:rFonts w:cs="Arial"/>
        </w:rPr>
        <w:t>4</w:t>
      </w:r>
    </w:p>
    <w:p w14:paraId="0BCE6D01" w14:textId="77777777" w:rsidR="00213A09" w:rsidRPr="00B32458" w:rsidRDefault="00213A09" w:rsidP="00213A09">
      <w:pPr>
        <w:rPr>
          <w:rFonts w:cs="Arial"/>
        </w:rPr>
      </w:pPr>
    </w:p>
    <w:p w14:paraId="09386E03" w14:textId="77777777" w:rsidR="00213A09" w:rsidRPr="00B32458" w:rsidRDefault="00213A09" w:rsidP="00213A09">
      <w:pPr>
        <w:spacing w:before="120"/>
        <w:rPr>
          <w:rFonts w:cs="Arial"/>
          <w:b/>
        </w:rPr>
      </w:pPr>
      <w:r w:rsidRPr="00B32458">
        <w:rPr>
          <w:rFonts w:cs="Arial"/>
          <w:b/>
        </w:rPr>
        <w:t>Maximum Number of Students:</w:t>
      </w:r>
    </w:p>
    <w:p w14:paraId="54E10C1E" w14:textId="5A3EAA62" w:rsidR="00213A09" w:rsidRDefault="0012742F" w:rsidP="00213A09">
      <w:pPr>
        <w:rPr>
          <w:rFonts w:cs="Arial"/>
        </w:rPr>
      </w:pPr>
      <w:r>
        <w:rPr>
          <w:rFonts w:cs="Arial"/>
        </w:rPr>
        <w:t>20</w:t>
      </w:r>
    </w:p>
    <w:p w14:paraId="311B5DE0" w14:textId="01ED1FEA" w:rsidR="0012742F" w:rsidRDefault="0012742F" w:rsidP="00213A09">
      <w:pPr>
        <w:rPr>
          <w:rFonts w:cs="Arial"/>
        </w:rPr>
      </w:pPr>
    </w:p>
    <w:p w14:paraId="502668B9" w14:textId="759C4429" w:rsidR="0012742F" w:rsidRDefault="0012742F" w:rsidP="0012742F">
      <w:pPr>
        <w:spacing w:before="120"/>
        <w:rPr>
          <w:rFonts w:cs="Arial"/>
          <w:bCs/>
        </w:rPr>
      </w:pPr>
      <w:r>
        <w:rPr>
          <w:rFonts w:cs="Arial"/>
          <w:b/>
        </w:rPr>
        <w:t>Delivery</w:t>
      </w:r>
      <w:r w:rsidRPr="00B32458">
        <w:rPr>
          <w:rFonts w:cs="Arial"/>
          <w:b/>
        </w:rPr>
        <w:t>:</w:t>
      </w:r>
      <w:r>
        <w:rPr>
          <w:rFonts w:cs="Arial"/>
          <w:b/>
        </w:rPr>
        <w:br/>
      </w:r>
      <w:r>
        <w:rPr>
          <w:rFonts w:cs="Arial"/>
          <w:bCs/>
        </w:rPr>
        <w:t>vILT or cILT</w:t>
      </w:r>
      <w:r>
        <w:rPr>
          <w:rFonts w:cs="Arial"/>
          <w:bCs/>
        </w:rPr>
        <w:br/>
        <w:t>(virtual or classroom)</w:t>
      </w:r>
    </w:p>
    <w:p w14:paraId="06EFBD01" w14:textId="36327641" w:rsidR="0012742F" w:rsidRDefault="0012742F" w:rsidP="0012742F">
      <w:pPr>
        <w:spacing w:before="120"/>
        <w:rPr>
          <w:rFonts w:cs="Arial"/>
          <w:bCs/>
        </w:rPr>
      </w:pPr>
    </w:p>
    <w:p w14:paraId="48EF5981" w14:textId="0CAD4E05" w:rsidR="0012742F" w:rsidRPr="0012742F" w:rsidRDefault="0012742F" w:rsidP="0012742F">
      <w:pPr>
        <w:spacing w:before="120"/>
        <w:rPr>
          <w:rFonts w:cs="Arial"/>
          <w:b/>
        </w:rPr>
      </w:pPr>
      <w:r w:rsidRPr="0012742F">
        <w:rPr>
          <w:rFonts w:cs="Arial"/>
          <w:b/>
        </w:rPr>
        <w:t>Pre-work:</w:t>
      </w:r>
    </w:p>
    <w:p w14:paraId="6F96BDFA" w14:textId="193E2776" w:rsidR="0012742F" w:rsidRDefault="0012742F" w:rsidP="0012742F">
      <w:pPr>
        <w:spacing w:before="120"/>
        <w:rPr>
          <w:rFonts w:cs="Arial"/>
        </w:rPr>
      </w:pPr>
      <w:r>
        <w:rPr>
          <w:rFonts w:cs="Arial"/>
          <w:bCs/>
        </w:rPr>
        <w:t>None</w:t>
      </w:r>
    </w:p>
    <w:p w14:paraId="00EDF6B4" w14:textId="77777777" w:rsidR="0012742F" w:rsidRPr="00B32458" w:rsidRDefault="0012742F" w:rsidP="00213A09">
      <w:pPr>
        <w:rPr>
          <w:rFonts w:cs="Arial"/>
        </w:rPr>
      </w:pPr>
    </w:p>
    <w:p w14:paraId="589AC4BC" w14:textId="23B1A235" w:rsidR="00213A09" w:rsidRDefault="00213A09" w:rsidP="00213A09">
      <w:pPr>
        <w:rPr>
          <w:rFonts w:ascii="Arial" w:hAnsi="Arial" w:cs="Arial"/>
        </w:rPr>
      </w:pPr>
    </w:p>
    <w:p w14:paraId="70A89A73" w14:textId="0F3A2DC2" w:rsidR="00DD660A" w:rsidRDefault="00DD660A" w:rsidP="00213A09">
      <w:pPr>
        <w:rPr>
          <w:rFonts w:ascii="Arial" w:hAnsi="Arial" w:cs="Arial"/>
        </w:rPr>
      </w:pPr>
    </w:p>
    <w:p w14:paraId="45FA283E" w14:textId="28E6B847" w:rsidR="00DD660A" w:rsidRDefault="00DD660A" w:rsidP="00213A09">
      <w:pPr>
        <w:rPr>
          <w:rFonts w:ascii="Arial" w:hAnsi="Arial" w:cs="Arial"/>
        </w:rPr>
      </w:pPr>
    </w:p>
    <w:p w14:paraId="363848E5" w14:textId="28514F83" w:rsidR="00DD660A" w:rsidRDefault="00DD660A" w:rsidP="00213A09">
      <w:pPr>
        <w:rPr>
          <w:rFonts w:ascii="Arial" w:hAnsi="Arial" w:cs="Arial"/>
        </w:rPr>
      </w:pPr>
    </w:p>
    <w:p w14:paraId="526411A8" w14:textId="77777777" w:rsidR="00DD660A" w:rsidRDefault="00DD660A" w:rsidP="00213A09">
      <w:pPr>
        <w:rPr>
          <w:rFonts w:ascii="Arial" w:hAnsi="Arial" w:cs="Arial"/>
        </w:rPr>
      </w:pPr>
    </w:p>
    <w:p w14:paraId="447A3CC2" w14:textId="77777777" w:rsidR="00CD501C" w:rsidRPr="002533D1" w:rsidRDefault="00CD501C" w:rsidP="00745A27">
      <w:pPr>
        <w:tabs>
          <w:tab w:val="left" w:pos="2160"/>
        </w:tabs>
        <w:rPr>
          <w:rFonts w:cs="Arial"/>
        </w:rPr>
      </w:pPr>
    </w:p>
    <w:p w14:paraId="5983251D" w14:textId="2CEAA4AB" w:rsidR="007B4E1E" w:rsidRPr="002533D1" w:rsidRDefault="007B4E1E" w:rsidP="002124A2">
      <w:pPr>
        <w:rPr>
          <w:rFonts w:eastAsia="Times New Roman" w:cs="Arial"/>
        </w:rPr>
      </w:pPr>
      <w:r w:rsidRPr="002533D1">
        <w:rPr>
          <w:rFonts w:eastAsia="Times New Roman" w:cs="Arial"/>
        </w:rPr>
        <w:t>The success of a</w:t>
      </w:r>
      <w:r w:rsidR="0024231D" w:rsidRPr="002533D1">
        <w:rPr>
          <w:rFonts w:eastAsia="Times New Roman" w:cs="Arial"/>
        </w:rPr>
        <w:t xml:space="preserve">n organization </w:t>
      </w:r>
      <w:r w:rsidRPr="002533D1">
        <w:rPr>
          <w:rFonts w:eastAsia="Times New Roman" w:cs="Arial"/>
        </w:rPr>
        <w:t xml:space="preserve">is largely dependent on </w:t>
      </w:r>
      <w:r w:rsidR="0024231D" w:rsidRPr="002533D1">
        <w:rPr>
          <w:rFonts w:eastAsia="Times New Roman" w:cs="Arial"/>
        </w:rPr>
        <w:t>its</w:t>
      </w:r>
      <w:r w:rsidR="00BA089D">
        <w:rPr>
          <w:rFonts w:eastAsia="Times New Roman" w:cs="Arial"/>
        </w:rPr>
        <w:t xml:space="preserve"> </w:t>
      </w:r>
      <w:r w:rsidR="00577B5A" w:rsidRPr="002533D1">
        <w:rPr>
          <w:rFonts w:eastAsia="Times New Roman" w:cs="Arial"/>
        </w:rPr>
        <w:t xml:space="preserve">managers and </w:t>
      </w:r>
      <w:r w:rsidRPr="002533D1">
        <w:rPr>
          <w:rFonts w:eastAsia="Times New Roman" w:cs="Arial"/>
        </w:rPr>
        <w:t>leader</w:t>
      </w:r>
      <w:r w:rsidR="0024231D" w:rsidRPr="002533D1">
        <w:rPr>
          <w:rFonts w:eastAsia="Times New Roman" w:cs="Arial"/>
        </w:rPr>
        <w:t>s</w:t>
      </w:r>
      <w:r w:rsidRPr="002533D1">
        <w:rPr>
          <w:rFonts w:eastAsia="Times New Roman" w:cs="Arial"/>
        </w:rPr>
        <w:t xml:space="preserve">. Success is usually defined by tangible results, and the </w:t>
      </w:r>
      <w:r w:rsidR="00577B5A" w:rsidRPr="002533D1">
        <w:rPr>
          <w:rFonts w:eastAsia="Times New Roman" w:cs="Arial"/>
        </w:rPr>
        <w:t>manager</w:t>
      </w:r>
      <w:r w:rsidRPr="002533D1">
        <w:rPr>
          <w:rFonts w:eastAsia="Times New Roman" w:cs="Arial"/>
        </w:rPr>
        <w:t xml:space="preserve"> is accountable to motivate </w:t>
      </w:r>
      <w:r w:rsidR="0024231D" w:rsidRPr="002533D1">
        <w:rPr>
          <w:rFonts w:eastAsia="Times New Roman" w:cs="Arial"/>
        </w:rPr>
        <w:t xml:space="preserve">and develop </w:t>
      </w:r>
      <w:r w:rsidRPr="002533D1">
        <w:rPr>
          <w:rFonts w:eastAsia="Times New Roman" w:cs="Arial"/>
        </w:rPr>
        <w:t>the team to deliver the desire</w:t>
      </w:r>
      <w:r w:rsidR="0024231D" w:rsidRPr="002533D1">
        <w:rPr>
          <w:rFonts w:eastAsia="Times New Roman" w:cs="Arial"/>
        </w:rPr>
        <w:t>d</w:t>
      </w:r>
      <w:r w:rsidRPr="002533D1">
        <w:rPr>
          <w:rFonts w:eastAsia="Times New Roman" w:cs="Arial"/>
        </w:rPr>
        <w:t xml:space="preserve"> outcomes.</w:t>
      </w:r>
    </w:p>
    <w:p w14:paraId="1733B18A" w14:textId="77777777" w:rsidR="007B4E1E" w:rsidRPr="002533D1" w:rsidRDefault="007B4E1E" w:rsidP="002124A2">
      <w:pPr>
        <w:rPr>
          <w:rFonts w:eastAsia="Times New Roman" w:cs="Arial"/>
        </w:rPr>
      </w:pPr>
    </w:p>
    <w:p w14:paraId="5F6D6C3F" w14:textId="418A12D4" w:rsidR="0024231D" w:rsidRPr="002533D1" w:rsidRDefault="004500EE" w:rsidP="002124A2">
      <w:pPr>
        <w:rPr>
          <w:rFonts w:eastAsia="Times New Roman" w:cs="Arial"/>
        </w:rPr>
      </w:pPr>
      <w:r w:rsidRPr="002533D1">
        <w:rPr>
          <w:rFonts w:eastAsia="Times New Roman" w:cs="Arial"/>
        </w:rPr>
        <w:t xml:space="preserve">The </w:t>
      </w:r>
      <w:r w:rsidR="00577B5A" w:rsidRPr="002533D1">
        <w:rPr>
          <w:rFonts w:eastAsia="Times New Roman" w:cs="Arial"/>
          <w:b/>
          <w:bCs/>
          <w:i/>
          <w:iCs/>
        </w:rPr>
        <w:t xml:space="preserve">Management Skills </w:t>
      </w:r>
      <w:r w:rsidR="0024231D" w:rsidRPr="002533D1">
        <w:rPr>
          <w:rFonts w:eastAsia="Times New Roman" w:cs="Arial"/>
        </w:rPr>
        <w:t xml:space="preserve">course is for those who are looking for higher level processes, tools, and systems to consistently deliver results to the company from those people they lead. </w:t>
      </w:r>
    </w:p>
    <w:p w14:paraId="0DC8FDE1" w14:textId="77777777" w:rsidR="0024231D" w:rsidRPr="002533D1" w:rsidRDefault="0024231D" w:rsidP="002124A2">
      <w:pPr>
        <w:rPr>
          <w:rFonts w:eastAsia="Times New Roman" w:cs="Arial"/>
        </w:rPr>
      </w:pPr>
    </w:p>
    <w:p w14:paraId="2B29DEC0" w14:textId="1D6BBC18" w:rsidR="00FC5175" w:rsidRPr="002533D1" w:rsidRDefault="0024231D" w:rsidP="002124A2">
      <w:pPr>
        <w:rPr>
          <w:rFonts w:eastAsia="Times New Roman" w:cs="Arial"/>
        </w:rPr>
      </w:pPr>
      <w:r w:rsidRPr="002533D1">
        <w:rPr>
          <w:rFonts w:eastAsia="Times New Roman" w:cs="Arial"/>
        </w:rPr>
        <w:t xml:space="preserve">Talent development, coaching, delegation, and accountability ideas and systems will be </w:t>
      </w:r>
      <w:proofErr w:type="gramStart"/>
      <w:r w:rsidRPr="002533D1">
        <w:rPr>
          <w:rFonts w:eastAsia="Times New Roman" w:cs="Arial"/>
        </w:rPr>
        <w:t>shared</w:t>
      </w:r>
      <w:proofErr w:type="gramEnd"/>
      <w:r w:rsidRPr="002533D1">
        <w:rPr>
          <w:rFonts w:eastAsia="Times New Roman" w:cs="Arial"/>
        </w:rPr>
        <w:t xml:space="preserve"> and new processes and tools created and implemented immediately following each session.</w:t>
      </w:r>
      <w:r w:rsidR="001079DB" w:rsidRPr="002533D1">
        <w:rPr>
          <w:rFonts w:eastAsia="Times New Roman" w:cs="Arial"/>
        </w:rPr>
        <w:t xml:space="preserve"> </w:t>
      </w:r>
      <w:r w:rsidRPr="002533D1">
        <w:rPr>
          <w:rFonts w:eastAsia="Times New Roman" w:cs="Arial"/>
        </w:rPr>
        <w:t xml:space="preserve">Content in this course comes from </w:t>
      </w:r>
      <w:r w:rsidR="005209C1" w:rsidRPr="002533D1">
        <w:rPr>
          <w:rFonts w:eastAsia="Times New Roman" w:cs="Arial"/>
        </w:rPr>
        <w:t>many of the leading management gurus, including Ken Blanchard, Stephen Covey, and John C</w:t>
      </w:r>
      <w:r w:rsidR="00BA089D">
        <w:rPr>
          <w:rFonts w:eastAsia="Times New Roman" w:cs="Arial"/>
        </w:rPr>
        <w:t>.</w:t>
      </w:r>
      <w:r w:rsidR="005209C1" w:rsidRPr="002533D1">
        <w:rPr>
          <w:rFonts w:eastAsia="Times New Roman" w:cs="Arial"/>
        </w:rPr>
        <w:t xml:space="preserve"> Maxwell.</w:t>
      </w:r>
      <w:r w:rsidR="00FC5175" w:rsidRPr="002533D1">
        <w:rPr>
          <w:rFonts w:eastAsia="Times New Roman" w:cs="Arial"/>
        </w:rPr>
        <w:t xml:space="preserve">  </w:t>
      </w:r>
    </w:p>
    <w:p w14:paraId="00532B98" w14:textId="77777777" w:rsidR="00EC0AD9" w:rsidRPr="002533D1" w:rsidRDefault="00EC0AD9" w:rsidP="00A61E9B">
      <w:pPr>
        <w:tabs>
          <w:tab w:val="left" w:pos="2160"/>
        </w:tabs>
        <w:rPr>
          <w:rFonts w:cs="Arial"/>
          <w:b/>
        </w:rPr>
      </w:pPr>
    </w:p>
    <w:p w14:paraId="11BC1068" w14:textId="2A41BFE4" w:rsidR="00EC0AD9" w:rsidRPr="002533D1" w:rsidRDefault="00EC0AD9" w:rsidP="00A61E9B">
      <w:pPr>
        <w:tabs>
          <w:tab w:val="left" w:pos="2160"/>
        </w:tabs>
        <w:rPr>
          <w:rFonts w:cs="Arial"/>
          <w:b/>
        </w:rPr>
      </w:pPr>
      <w:r w:rsidRPr="002533D1">
        <w:rPr>
          <w:rFonts w:cs="Arial"/>
          <w:b/>
        </w:rPr>
        <w:t xml:space="preserve">Course </w:t>
      </w:r>
      <w:r w:rsidR="005C485D" w:rsidRPr="002533D1">
        <w:rPr>
          <w:rFonts w:cs="Arial"/>
          <w:b/>
        </w:rPr>
        <w:t>Topics</w:t>
      </w:r>
      <w:r w:rsidRPr="002533D1">
        <w:rPr>
          <w:rFonts w:cs="Arial"/>
          <w:b/>
        </w:rPr>
        <w:t>:</w:t>
      </w:r>
    </w:p>
    <w:p w14:paraId="76CE235F" w14:textId="77777777" w:rsidR="00EC0AD9" w:rsidRPr="002533D1" w:rsidRDefault="00EC0AD9" w:rsidP="00A61E9B">
      <w:pPr>
        <w:tabs>
          <w:tab w:val="left" w:pos="2160"/>
        </w:tabs>
        <w:rPr>
          <w:rFonts w:cs="Arial"/>
        </w:rPr>
      </w:pPr>
    </w:p>
    <w:p w14:paraId="438A8F64" w14:textId="77777777" w:rsidR="002533D1" w:rsidRPr="002533D1" w:rsidRDefault="002533D1" w:rsidP="002533D1">
      <w:pPr>
        <w:pStyle w:val="TJXBodyText"/>
        <w:numPr>
          <w:ilvl w:val="0"/>
          <w:numId w:val="30"/>
        </w:numPr>
        <w:rPr>
          <w:rFonts w:asciiTheme="minorHAnsi" w:hAnsiTheme="minorHAnsi"/>
        </w:rPr>
      </w:pPr>
      <w:r w:rsidRPr="002533D1">
        <w:rPr>
          <w:rFonts w:asciiTheme="minorHAnsi" w:hAnsiTheme="minorHAnsi"/>
        </w:rPr>
        <w:t>Introduction to Organizational Development</w:t>
      </w:r>
    </w:p>
    <w:p w14:paraId="35ABB89C" w14:textId="77777777" w:rsidR="002533D1" w:rsidRPr="002533D1" w:rsidRDefault="002533D1" w:rsidP="002533D1">
      <w:pPr>
        <w:pStyle w:val="TJXBodyText"/>
        <w:numPr>
          <w:ilvl w:val="0"/>
          <w:numId w:val="30"/>
        </w:numPr>
        <w:rPr>
          <w:rFonts w:asciiTheme="minorHAnsi" w:hAnsiTheme="minorHAnsi"/>
        </w:rPr>
      </w:pPr>
      <w:r w:rsidRPr="002533D1">
        <w:rPr>
          <w:rFonts w:asciiTheme="minorHAnsi" w:hAnsiTheme="minorHAnsi"/>
        </w:rPr>
        <w:t>Leadership Model &amp; the Definition of Leadership</w:t>
      </w:r>
    </w:p>
    <w:p w14:paraId="0885D4CD" w14:textId="77777777" w:rsidR="002533D1" w:rsidRPr="002533D1" w:rsidRDefault="002533D1" w:rsidP="002533D1">
      <w:pPr>
        <w:pStyle w:val="TJXBodyText"/>
        <w:numPr>
          <w:ilvl w:val="0"/>
          <w:numId w:val="30"/>
        </w:numPr>
        <w:rPr>
          <w:rFonts w:asciiTheme="minorHAnsi" w:hAnsiTheme="minorHAnsi"/>
        </w:rPr>
      </w:pPr>
      <w:r w:rsidRPr="002533D1">
        <w:rPr>
          <w:rFonts w:asciiTheme="minorHAnsi" w:hAnsiTheme="minorHAnsi"/>
        </w:rPr>
        <w:t>Management Responsibilities</w:t>
      </w:r>
    </w:p>
    <w:p w14:paraId="114184A2" w14:textId="77777777" w:rsidR="002533D1" w:rsidRPr="002533D1" w:rsidRDefault="002533D1" w:rsidP="002533D1">
      <w:pPr>
        <w:pStyle w:val="TJXBodyText"/>
        <w:numPr>
          <w:ilvl w:val="0"/>
          <w:numId w:val="30"/>
        </w:numPr>
        <w:rPr>
          <w:rFonts w:asciiTheme="minorHAnsi" w:hAnsiTheme="minorHAnsi"/>
        </w:rPr>
      </w:pPr>
      <w:r w:rsidRPr="002533D1">
        <w:rPr>
          <w:rFonts w:asciiTheme="minorHAnsi" w:hAnsiTheme="minorHAnsi"/>
        </w:rPr>
        <w:t xml:space="preserve">Review of Attributes </w:t>
      </w:r>
    </w:p>
    <w:p w14:paraId="1989EB42" w14:textId="22D9269B" w:rsidR="002533D1" w:rsidRPr="002533D1" w:rsidRDefault="002533D1" w:rsidP="002533D1">
      <w:pPr>
        <w:pStyle w:val="TJXBodyText"/>
        <w:numPr>
          <w:ilvl w:val="0"/>
          <w:numId w:val="30"/>
        </w:numPr>
        <w:rPr>
          <w:rFonts w:asciiTheme="minorHAnsi" w:hAnsiTheme="minorHAnsi"/>
        </w:rPr>
      </w:pPr>
      <w:r w:rsidRPr="002533D1">
        <w:rPr>
          <w:rFonts w:asciiTheme="minorHAnsi" w:hAnsiTheme="minorHAnsi"/>
        </w:rPr>
        <w:t xml:space="preserve">Four </w:t>
      </w:r>
      <w:r w:rsidR="00532FE0">
        <w:rPr>
          <w:rFonts w:asciiTheme="minorHAnsi" w:hAnsiTheme="minorHAnsi"/>
        </w:rPr>
        <w:t>Styles</w:t>
      </w:r>
      <w:r w:rsidRPr="002533D1">
        <w:rPr>
          <w:rFonts w:asciiTheme="minorHAnsi" w:hAnsiTheme="minorHAnsi"/>
        </w:rPr>
        <w:t xml:space="preserve"> of Leadership </w:t>
      </w:r>
    </w:p>
    <w:p w14:paraId="5B13037D" w14:textId="77777777" w:rsidR="002533D1" w:rsidRPr="002533D1" w:rsidRDefault="002533D1" w:rsidP="002533D1">
      <w:pPr>
        <w:pStyle w:val="TJXBodyText"/>
        <w:numPr>
          <w:ilvl w:val="0"/>
          <w:numId w:val="30"/>
        </w:numPr>
        <w:rPr>
          <w:rFonts w:asciiTheme="minorHAnsi" w:hAnsiTheme="minorHAnsi"/>
        </w:rPr>
      </w:pPr>
      <w:r w:rsidRPr="002533D1">
        <w:rPr>
          <w:rFonts w:asciiTheme="minorHAnsi" w:hAnsiTheme="minorHAnsi"/>
        </w:rPr>
        <w:t xml:space="preserve">Situational Leadership </w:t>
      </w:r>
    </w:p>
    <w:p w14:paraId="0379BB50" w14:textId="77777777" w:rsidR="002533D1" w:rsidRPr="002533D1" w:rsidRDefault="002533D1" w:rsidP="002533D1">
      <w:pPr>
        <w:pStyle w:val="TJXBodyText"/>
        <w:numPr>
          <w:ilvl w:val="0"/>
          <w:numId w:val="30"/>
        </w:numPr>
        <w:rPr>
          <w:rFonts w:asciiTheme="minorHAnsi" w:hAnsiTheme="minorHAnsi"/>
        </w:rPr>
      </w:pPr>
      <w:r w:rsidRPr="002533D1">
        <w:rPr>
          <w:rFonts w:asciiTheme="minorHAnsi" w:hAnsiTheme="minorHAnsi"/>
        </w:rPr>
        <w:t xml:space="preserve">What is Coaching? </w:t>
      </w:r>
    </w:p>
    <w:p w14:paraId="7013AAED" w14:textId="77777777" w:rsidR="002533D1" w:rsidRPr="002533D1" w:rsidRDefault="002533D1" w:rsidP="002533D1">
      <w:pPr>
        <w:pStyle w:val="TJXBodyText"/>
        <w:numPr>
          <w:ilvl w:val="0"/>
          <w:numId w:val="30"/>
        </w:numPr>
        <w:rPr>
          <w:rFonts w:asciiTheme="minorHAnsi" w:hAnsiTheme="minorHAnsi"/>
        </w:rPr>
      </w:pPr>
      <w:r w:rsidRPr="002533D1">
        <w:rPr>
          <w:rFonts w:asciiTheme="minorHAnsi" w:hAnsiTheme="minorHAnsi"/>
        </w:rPr>
        <w:t xml:space="preserve">Creating a Safe Coaching Environment </w:t>
      </w:r>
    </w:p>
    <w:p w14:paraId="3D912F26" w14:textId="77777777" w:rsidR="002533D1" w:rsidRPr="002533D1" w:rsidRDefault="002533D1" w:rsidP="002533D1">
      <w:pPr>
        <w:pStyle w:val="TJXBodyText"/>
        <w:numPr>
          <w:ilvl w:val="0"/>
          <w:numId w:val="30"/>
        </w:numPr>
        <w:rPr>
          <w:rFonts w:asciiTheme="minorHAnsi" w:hAnsiTheme="minorHAnsi"/>
        </w:rPr>
      </w:pPr>
      <w:r w:rsidRPr="002533D1">
        <w:rPr>
          <w:rFonts w:asciiTheme="minorHAnsi" w:hAnsiTheme="minorHAnsi"/>
        </w:rPr>
        <w:t xml:space="preserve">Reasons for Performance Shortcomings </w:t>
      </w:r>
    </w:p>
    <w:p w14:paraId="05CA91C3" w14:textId="77777777" w:rsidR="002533D1" w:rsidRPr="002533D1" w:rsidRDefault="002533D1" w:rsidP="002533D1">
      <w:pPr>
        <w:pStyle w:val="TJXBodyText"/>
        <w:numPr>
          <w:ilvl w:val="0"/>
          <w:numId w:val="30"/>
        </w:numPr>
        <w:rPr>
          <w:rFonts w:asciiTheme="minorHAnsi" w:hAnsiTheme="minorHAnsi"/>
        </w:rPr>
      </w:pPr>
      <w:r w:rsidRPr="002533D1">
        <w:rPr>
          <w:rFonts w:asciiTheme="minorHAnsi" w:hAnsiTheme="minorHAnsi"/>
        </w:rPr>
        <w:t xml:space="preserve">Types of Coaching </w:t>
      </w:r>
    </w:p>
    <w:p w14:paraId="474687DB" w14:textId="77777777" w:rsidR="002533D1" w:rsidRPr="002533D1" w:rsidRDefault="002533D1" w:rsidP="002533D1">
      <w:pPr>
        <w:pStyle w:val="TJXBodyText"/>
        <w:numPr>
          <w:ilvl w:val="0"/>
          <w:numId w:val="30"/>
        </w:numPr>
        <w:rPr>
          <w:rFonts w:asciiTheme="minorHAnsi" w:hAnsiTheme="minorHAnsi"/>
        </w:rPr>
      </w:pPr>
      <w:r w:rsidRPr="002533D1">
        <w:rPr>
          <w:rFonts w:asciiTheme="minorHAnsi" w:hAnsiTheme="minorHAnsi"/>
        </w:rPr>
        <w:t xml:space="preserve">Coaching University Form </w:t>
      </w:r>
    </w:p>
    <w:p w14:paraId="77D6C83A" w14:textId="77777777" w:rsidR="002533D1" w:rsidRPr="002533D1" w:rsidRDefault="002533D1" w:rsidP="002533D1">
      <w:pPr>
        <w:pStyle w:val="TJXBodyText"/>
        <w:numPr>
          <w:ilvl w:val="0"/>
          <w:numId w:val="30"/>
        </w:numPr>
        <w:rPr>
          <w:rFonts w:asciiTheme="minorHAnsi" w:hAnsiTheme="minorHAnsi"/>
        </w:rPr>
      </w:pPr>
      <w:r w:rsidRPr="002533D1">
        <w:rPr>
          <w:rFonts w:asciiTheme="minorHAnsi" w:hAnsiTheme="minorHAnsi"/>
        </w:rPr>
        <w:t xml:space="preserve">Coaching Agreement </w:t>
      </w:r>
    </w:p>
    <w:p w14:paraId="05CC59F3" w14:textId="77777777" w:rsidR="002533D1" w:rsidRPr="002533D1" w:rsidRDefault="002533D1" w:rsidP="002533D1">
      <w:pPr>
        <w:pStyle w:val="TJXBodyText"/>
        <w:numPr>
          <w:ilvl w:val="0"/>
          <w:numId w:val="30"/>
        </w:numPr>
        <w:rPr>
          <w:rFonts w:asciiTheme="minorHAnsi" w:hAnsiTheme="minorHAnsi"/>
        </w:rPr>
      </w:pPr>
      <w:r w:rsidRPr="002533D1">
        <w:rPr>
          <w:rFonts w:asciiTheme="minorHAnsi" w:hAnsiTheme="minorHAnsi"/>
        </w:rPr>
        <w:t>Coaching Preparation: Real-world planning</w:t>
      </w:r>
    </w:p>
    <w:p w14:paraId="0BA382F1" w14:textId="77777777" w:rsidR="002533D1" w:rsidRPr="002533D1" w:rsidRDefault="002533D1" w:rsidP="002533D1">
      <w:pPr>
        <w:pStyle w:val="TJXBodyText"/>
        <w:numPr>
          <w:ilvl w:val="0"/>
          <w:numId w:val="30"/>
        </w:numPr>
        <w:rPr>
          <w:rFonts w:asciiTheme="minorHAnsi" w:hAnsiTheme="minorHAnsi"/>
        </w:rPr>
      </w:pPr>
      <w:r w:rsidRPr="002533D1">
        <w:rPr>
          <w:rFonts w:asciiTheme="minorHAnsi" w:hAnsiTheme="minorHAnsi"/>
        </w:rPr>
        <w:t>GROW Model of Coaching</w:t>
      </w:r>
    </w:p>
    <w:p w14:paraId="1AE30BDA" w14:textId="77777777" w:rsidR="002533D1" w:rsidRPr="002533D1" w:rsidRDefault="002533D1" w:rsidP="002533D1">
      <w:pPr>
        <w:pStyle w:val="TJXBodyText"/>
        <w:numPr>
          <w:ilvl w:val="0"/>
          <w:numId w:val="30"/>
        </w:numPr>
        <w:rPr>
          <w:rFonts w:asciiTheme="minorHAnsi" w:hAnsiTheme="minorHAnsi"/>
        </w:rPr>
      </w:pPr>
      <w:r w:rsidRPr="002533D1">
        <w:rPr>
          <w:rFonts w:asciiTheme="minorHAnsi" w:hAnsiTheme="minorHAnsi"/>
        </w:rPr>
        <w:t xml:space="preserve">Asking Clarifying &amp; Open-Ended Questions </w:t>
      </w:r>
    </w:p>
    <w:p w14:paraId="134A7BCC" w14:textId="77777777" w:rsidR="002533D1" w:rsidRPr="002533D1" w:rsidRDefault="002533D1" w:rsidP="002533D1">
      <w:pPr>
        <w:pStyle w:val="TJXBodyText"/>
        <w:numPr>
          <w:ilvl w:val="0"/>
          <w:numId w:val="30"/>
        </w:numPr>
        <w:rPr>
          <w:rFonts w:asciiTheme="minorHAnsi" w:hAnsiTheme="minorHAnsi"/>
        </w:rPr>
      </w:pPr>
      <w:r w:rsidRPr="002533D1">
        <w:rPr>
          <w:rFonts w:asciiTheme="minorHAnsi" w:hAnsiTheme="minorHAnsi"/>
        </w:rPr>
        <w:t>Providing Effective Oral &amp; Written Feedback</w:t>
      </w:r>
    </w:p>
    <w:p w14:paraId="2B7BED2B" w14:textId="77777777" w:rsidR="002533D1" w:rsidRPr="002533D1" w:rsidRDefault="002533D1" w:rsidP="002533D1">
      <w:pPr>
        <w:pStyle w:val="TJXBodyText"/>
        <w:numPr>
          <w:ilvl w:val="0"/>
          <w:numId w:val="30"/>
        </w:numPr>
        <w:rPr>
          <w:rFonts w:asciiTheme="minorHAnsi" w:hAnsiTheme="minorHAnsi"/>
        </w:rPr>
      </w:pPr>
      <w:r w:rsidRPr="002533D1">
        <w:rPr>
          <w:rFonts w:asciiTheme="minorHAnsi" w:hAnsiTheme="minorHAnsi"/>
        </w:rPr>
        <w:t xml:space="preserve">OREO (or Sandwich) Feedback method </w:t>
      </w:r>
    </w:p>
    <w:p w14:paraId="4C465CF8" w14:textId="77777777" w:rsidR="002533D1" w:rsidRPr="002533D1" w:rsidRDefault="002533D1" w:rsidP="002533D1">
      <w:pPr>
        <w:pStyle w:val="TJXBodyText"/>
        <w:numPr>
          <w:ilvl w:val="0"/>
          <w:numId w:val="30"/>
        </w:numPr>
        <w:rPr>
          <w:rFonts w:asciiTheme="minorHAnsi" w:hAnsiTheme="minorHAnsi"/>
        </w:rPr>
      </w:pPr>
      <w:r w:rsidRPr="002533D1">
        <w:rPr>
          <w:rFonts w:asciiTheme="minorHAnsi" w:hAnsiTheme="minorHAnsi"/>
        </w:rPr>
        <w:t>Empower others to be “Intra”-preneurial: beginning of critical thinking</w:t>
      </w:r>
    </w:p>
    <w:p w14:paraId="42696179" w14:textId="77777777" w:rsidR="002533D1" w:rsidRPr="002533D1" w:rsidRDefault="002533D1" w:rsidP="002533D1">
      <w:pPr>
        <w:pStyle w:val="TJXBodyText"/>
        <w:numPr>
          <w:ilvl w:val="0"/>
          <w:numId w:val="30"/>
        </w:numPr>
        <w:rPr>
          <w:rFonts w:asciiTheme="minorHAnsi" w:hAnsiTheme="minorHAnsi"/>
        </w:rPr>
      </w:pPr>
      <w:r w:rsidRPr="002533D1">
        <w:rPr>
          <w:rFonts w:asciiTheme="minorHAnsi" w:hAnsiTheme="minorHAnsi"/>
        </w:rPr>
        <w:t xml:space="preserve">Negative Consequences &amp; Benefits Matrix </w:t>
      </w:r>
    </w:p>
    <w:p w14:paraId="5FCD2E74" w14:textId="233AC6F3" w:rsidR="002533D1" w:rsidRDefault="002533D1" w:rsidP="002533D1">
      <w:pPr>
        <w:pStyle w:val="TJXBodyText"/>
        <w:numPr>
          <w:ilvl w:val="0"/>
          <w:numId w:val="30"/>
        </w:numPr>
        <w:rPr>
          <w:rFonts w:asciiTheme="minorHAnsi" w:hAnsiTheme="minorHAnsi"/>
        </w:rPr>
      </w:pPr>
      <w:r w:rsidRPr="002533D1">
        <w:rPr>
          <w:rFonts w:asciiTheme="minorHAnsi" w:hAnsiTheme="minorHAnsi"/>
        </w:rPr>
        <w:t xml:space="preserve">New Opportunity Form </w:t>
      </w:r>
    </w:p>
    <w:p w14:paraId="11125537" w14:textId="77777777" w:rsidR="008C31FE" w:rsidRPr="002533D1" w:rsidRDefault="008C31FE" w:rsidP="008C31FE">
      <w:pPr>
        <w:pStyle w:val="TJXBodyText"/>
        <w:numPr>
          <w:ilvl w:val="0"/>
          <w:numId w:val="30"/>
        </w:numPr>
        <w:rPr>
          <w:rFonts w:asciiTheme="minorHAnsi" w:hAnsiTheme="minorHAnsi"/>
        </w:rPr>
      </w:pPr>
      <w:r w:rsidRPr="002533D1">
        <w:rPr>
          <w:rFonts w:asciiTheme="minorHAnsi" w:hAnsiTheme="minorHAnsi"/>
        </w:rPr>
        <w:t>Accountability Analyzer: Behavior, Expectations, Goals, Processes, Projects &amp; Results</w:t>
      </w:r>
    </w:p>
    <w:p w14:paraId="20EF22AF" w14:textId="28D553B3" w:rsidR="008C31FE" w:rsidRPr="008C31FE" w:rsidRDefault="008C31FE" w:rsidP="008C31FE">
      <w:pPr>
        <w:pStyle w:val="TJXBodyText"/>
        <w:numPr>
          <w:ilvl w:val="0"/>
          <w:numId w:val="30"/>
        </w:numPr>
        <w:rPr>
          <w:rFonts w:asciiTheme="minorHAnsi" w:eastAsia="Times New Roman" w:hAnsiTheme="minorHAnsi"/>
          <w:sz w:val="24"/>
          <w:szCs w:val="24"/>
        </w:rPr>
      </w:pPr>
      <w:r w:rsidRPr="002533D1">
        <w:rPr>
          <w:rFonts w:asciiTheme="minorHAnsi" w:hAnsiTheme="minorHAnsi"/>
        </w:rPr>
        <w:t>Accountability Chart: Identifying the seats needed and analyzing who is in each sea</w:t>
      </w:r>
    </w:p>
    <w:p w14:paraId="5D7C0DA0" w14:textId="77777777" w:rsidR="002533D1" w:rsidRPr="002533D1" w:rsidRDefault="002533D1" w:rsidP="002533D1">
      <w:pPr>
        <w:pStyle w:val="TJXBodyText"/>
        <w:numPr>
          <w:ilvl w:val="0"/>
          <w:numId w:val="30"/>
        </w:numPr>
        <w:rPr>
          <w:rFonts w:asciiTheme="minorHAnsi" w:hAnsiTheme="minorHAnsi"/>
        </w:rPr>
      </w:pPr>
      <w:r w:rsidRPr="002533D1">
        <w:rPr>
          <w:rFonts w:asciiTheme="minorHAnsi" w:hAnsiTheme="minorHAnsi"/>
        </w:rPr>
        <w:t>Delegation: Task Analyzer &amp; Leadership Transition Questionnaire</w:t>
      </w:r>
    </w:p>
    <w:p w14:paraId="7B23AC22" w14:textId="77777777" w:rsidR="002533D1" w:rsidRPr="002533D1" w:rsidRDefault="002533D1" w:rsidP="002533D1">
      <w:pPr>
        <w:pStyle w:val="TJXBodyText"/>
        <w:numPr>
          <w:ilvl w:val="0"/>
          <w:numId w:val="30"/>
        </w:numPr>
        <w:rPr>
          <w:rFonts w:asciiTheme="minorHAnsi" w:hAnsiTheme="minorHAnsi"/>
        </w:rPr>
      </w:pPr>
      <w:r w:rsidRPr="002533D1">
        <w:rPr>
          <w:rFonts w:asciiTheme="minorHAnsi" w:hAnsiTheme="minorHAnsi"/>
        </w:rPr>
        <w:t>Delegation Plan</w:t>
      </w:r>
    </w:p>
    <w:sectPr w:rsidR="002533D1" w:rsidRPr="002533D1" w:rsidSect="0024231D">
      <w:footerReference w:type="even" r:id="rId9"/>
      <w:footerReference w:type="default" r:id="rId10"/>
      <w:type w:val="continuous"/>
      <w:pgSz w:w="12240" w:h="15840"/>
      <w:pgMar w:top="459" w:right="1170" w:bottom="1440" w:left="1440" w:header="720" w:footer="720" w:gutter="0"/>
      <w:cols w:num="2" w:space="720" w:equalWidth="0">
        <w:col w:w="2640" w:space="720"/>
        <w:col w:w="627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3F443" w14:textId="77777777" w:rsidR="00A370E4" w:rsidRDefault="00A370E4" w:rsidP="00905673">
      <w:r>
        <w:separator/>
      </w:r>
    </w:p>
  </w:endnote>
  <w:endnote w:type="continuationSeparator" w:id="0">
    <w:p w14:paraId="0551E330" w14:textId="77777777" w:rsidR="00A370E4" w:rsidRDefault="00A370E4" w:rsidP="0090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C904" w14:textId="77777777" w:rsidR="00437257" w:rsidRDefault="00DD660A">
    <w:pPr>
      <w:pStyle w:val="Footer"/>
    </w:pPr>
    <w:sdt>
      <w:sdtPr>
        <w:id w:val="969400743"/>
        <w:placeholder>
          <w:docPart w:val="D1E0A8A0027696439D048B6272213E31"/>
        </w:placeholder>
        <w:temporary/>
        <w:showingPlcHdr/>
      </w:sdtPr>
      <w:sdtEndPr/>
      <w:sdtContent>
        <w:r w:rsidR="00437257">
          <w:t>[Type text]</w:t>
        </w:r>
      </w:sdtContent>
    </w:sdt>
    <w:r w:rsidR="00437257">
      <w:ptab w:relativeTo="margin" w:alignment="center" w:leader="none"/>
    </w:r>
    <w:sdt>
      <w:sdtPr>
        <w:id w:val="969400748"/>
        <w:placeholder>
          <w:docPart w:val="B2669E58B536C74592F382E0C0E31AB2"/>
        </w:placeholder>
        <w:temporary/>
        <w:showingPlcHdr/>
      </w:sdtPr>
      <w:sdtEndPr/>
      <w:sdtContent>
        <w:r w:rsidR="00437257">
          <w:t>[Type text]</w:t>
        </w:r>
      </w:sdtContent>
    </w:sdt>
    <w:r w:rsidR="00437257">
      <w:ptab w:relativeTo="margin" w:alignment="right" w:leader="none"/>
    </w:r>
    <w:sdt>
      <w:sdtPr>
        <w:id w:val="969400753"/>
        <w:placeholder>
          <w:docPart w:val="8F0AC5C78CBD8848B1B1E8AE8532409B"/>
        </w:placeholder>
        <w:temporary/>
        <w:showingPlcHdr/>
      </w:sdtPr>
      <w:sdtEndPr/>
      <w:sdtContent>
        <w:r w:rsidR="0043725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8EF3" w14:textId="77777777" w:rsidR="00437257" w:rsidRPr="00C70106" w:rsidRDefault="00A32821" w:rsidP="00905673">
    <w:pPr>
      <w:widowControl w:val="0"/>
      <w:autoSpaceDE w:val="0"/>
      <w:autoSpaceDN w:val="0"/>
      <w:adjustRightInd w:val="0"/>
      <w:spacing w:line="276" w:lineRule="auto"/>
      <w:jc w:val="center"/>
      <w:rPr>
        <w:rFonts w:ascii="Arial" w:hAnsi="Arial" w:cs="Arial"/>
        <w:b/>
        <w:color w:val="000099"/>
        <w:sz w:val="22"/>
        <w:szCs w:val="22"/>
      </w:rPr>
    </w:pPr>
    <w:r>
      <w:rPr>
        <w:rFonts w:ascii="Arial" w:hAnsi="Arial" w:cs="Arial"/>
        <w:b/>
        <w:color w:val="000099"/>
        <w:sz w:val="22"/>
        <w:szCs w:val="22"/>
      </w:rPr>
      <w:t>GROWTHco</w:t>
    </w:r>
  </w:p>
  <w:p w14:paraId="1CFBF9AA" w14:textId="2AC184A9" w:rsidR="00437257" w:rsidRPr="006A2750" w:rsidRDefault="00DD660A" w:rsidP="00905673">
    <w:pPr>
      <w:widowControl w:val="0"/>
      <w:autoSpaceDE w:val="0"/>
      <w:autoSpaceDN w:val="0"/>
      <w:adjustRightInd w:val="0"/>
      <w:spacing w:line="276" w:lineRule="auto"/>
      <w:jc w:val="center"/>
      <w:rPr>
        <w:color w:val="000099"/>
        <w:sz w:val="20"/>
        <w:szCs w:val="20"/>
      </w:rPr>
    </w:pPr>
    <w:hyperlink r:id="rId1" w:history="1">
      <w:r w:rsidR="00A32821" w:rsidRPr="00F272A8">
        <w:rPr>
          <w:rStyle w:val="Hyperlink"/>
          <w:rFonts w:ascii="Arial" w:hAnsi="Arial" w:cs="Arial"/>
          <w:sz w:val="20"/>
          <w:szCs w:val="20"/>
        </w:rPr>
        <w:t>www.growthco.com</w:t>
      </w:r>
    </w:hyperlink>
    <w:r w:rsidR="00A32821">
      <w:rPr>
        <w:rFonts w:ascii="Arial" w:hAnsi="Arial" w:cs="Arial"/>
        <w:color w:val="000099"/>
        <w:sz w:val="20"/>
        <w:szCs w:val="20"/>
      </w:rPr>
      <w:t xml:space="preserve">  | </w:t>
    </w:r>
    <w:r w:rsidR="00437257" w:rsidRPr="006A2750">
      <w:rPr>
        <w:rFonts w:ascii="Arial" w:hAnsi="Arial" w:cs="Arial"/>
        <w:color w:val="000099"/>
        <w:sz w:val="20"/>
        <w:szCs w:val="20"/>
      </w:rPr>
      <w:t xml:space="preserve"> </w:t>
    </w:r>
    <w:hyperlink r:id="rId2" w:history="1">
      <w:r w:rsidR="00A32821">
        <w:rPr>
          <w:rStyle w:val="Hyperlink"/>
          <w:rFonts w:ascii="Arial" w:hAnsi="Arial" w:cs="Arial"/>
          <w:color w:val="000099"/>
          <w:sz w:val="20"/>
          <w:szCs w:val="20"/>
          <w:u w:val="none"/>
        </w:rPr>
        <w:t>jimd@growthco.com</w:t>
      </w:r>
    </w:hyperlink>
    <w:r w:rsidR="00437257" w:rsidRPr="006A2750">
      <w:rPr>
        <w:rFonts w:ascii="Arial" w:hAnsi="Arial" w:cs="Arial"/>
        <w:color w:val="000099"/>
        <w:sz w:val="20"/>
        <w:szCs w:val="20"/>
      </w:rPr>
      <w:t xml:space="preserve">  |  </w:t>
    </w:r>
    <w:r w:rsidR="00A32821">
      <w:rPr>
        <w:rFonts w:ascii="Arial" w:hAnsi="Arial" w:cs="Arial"/>
        <w:color w:val="000099"/>
        <w:sz w:val="20"/>
        <w:szCs w:val="20"/>
      </w:rPr>
      <w:t>978.827.3133</w:t>
    </w:r>
    <w:r w:rsidR="00E055AE">
      <w:rPr>
        <w:rFonts w:ascii="Arial" w:hAnsi="Arial" w:cs="Arial"/>
        <w:color w:val="000099"/>
        <w:sz w:val="20"/>
        <w:szCs w:val="20"/>
      </w:rPr>
      <w:t xml:space="preserve">     rev. 04/19/2022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18109" w14:textId="77777777" w:rsidR="00A370E4" w:rsidRDefault="00A370E4" w:rsidP="00905673">
      <w:r>
        <w:separator/>
      </w:r>
    </w:p>
  </w:footnote>
  <w:footnote w:type="continuationSeparator" w:id="0">
    <w:p w14:paraId="5DF9CEAB" w14:textId="77777777" w:rsidR="00A370E4" w:rsidRDefault="00A370E4" w:rsidP="00905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C0E"/>
    <w:multiLevelType w:val="hybridMultilevel"/>
    <w:tmpl w:val="9F9E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287F"/>
    <w:multiLevelType w:val="hybridMultilevel"/>
    <w:tmpl w:val="A7A88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E23BD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C5369"/>
    <w:multiLevelType w:val="hybridMultilevel"/>
    <w:tmpl w:val="6A72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B7923"/>
    <w:multiLevelType w:val="hybridMultilevel"/>
    <w:tmpl w:val="FD3E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07FF5"/>
    <w:multiLevelType w:val="hybridMultilevel"/>
    <w:tmpl w:val="CCEAC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E42F3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91599"/>
    <w:multiLevelType w:val="hybridMultilevel"/>
    <w:tmpl w:val="8818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4FC2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935FF"/>
    <w:multiLevelType w:val="hybridMultilevel"/>
    <w:tmpl w:val="76A2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4658B"/>
    <w:multiLevelType w:val="hybridMultilevel"/>
    <w:tmpl w:val="B7A2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36DDB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B4EEA"/>
    <w:multiLevelType w:val="hybridMultilevel"/>
    <w:tmpl w:val="5D02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42EED"/>
    <w:multiLevelType w:val="hybridMultilevel"/>
    <w:tmpl w:val="C022608A"/>
    <w:lvl w:ilvl="0" w:tplc="002033B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E01A0"/>
    <w:multiLevelType w:val="hybridMultilevel"/>
    <w:tmpl w:val="0314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21CB3"/>
    <w:multiLevelType w:val="hybridMultilevel"/>
    <w:tmpl w:val="8764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403B5"/>
    <w:multiLevelType w:val="hybridMultilevel"/>
    <w:tmpl w:val="ED7A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646E5"/>
    <w:multiLevelType w:val="hybridMultilevel"/>
    <w:tmpl w:val="E67A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D6372"/>
    <w:multiLevelType w:val="hybridMultilevel"/>
    <w:tmpl w:val="A16C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02C56"/>
    <w:multiLevelType w:val="hybridMultilevel"/>
    <w:tmpl w:val="1BE2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45978"/>
    <w:multiLevelType w:val="hybridMultilevel"/>
    <w:tmpl w:val="23BA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77128"/>
    <w:multiLevelType w:val="hybridMultilevel"/>
    <w:tmpl w:val="CD8C0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D2A3F"/>
    <w:multiLevelType w:val="hybridMultilevel"/>
    <w:tmpl w:val="F58E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E40AF"/>
    <w:multiLevelType w:val="hybridMultilevel"/>
    <w:tmpl w:val="647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57CEE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D2A20"/>
    <w:multiLevelType w:val="hybridMultilevel"/>
    <w:tmpl w:val="8F76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D096B"/>
    <w:multiLevelType w:val="hybridMultilevel"/>
    <w:tmpl w:val="DB34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B0777"/>
    <w:multiLevelType w:val="hybridMultilevel"/>
    <w:tmpl w:val="229E5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978A7"/>
    <w:multiLevelType w:val="hybridMultilevel"/>
    <w:tmpl w:val="CB44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84DCB"/>
    <w:multiLevelType w:val="hybridMultilevel"/>
    <w:tmpl w:val="CCEAC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824971">
    <w:abstractNumId w:val="3"/>
  </w:num>
  <w:num w:numId="2" w16cid:durableId="854922808">
    <w:abstractNumId w:val="2"/>
  </w:num>
  <w:num w:numId="3" w16cid:durableId="1650742063">
    <w:abstractNumId w:val="29"/>
  </w:num>
  <w:num w:numId="4" w16cid:durableId="957830746">
    <w:abstractNumId w:val="5"/>
  </w:num>
  <w:num w:numId="5" w16cid:durableId="796948896">
    <w:abstractNumId w:val="6"/>
  </w:num>
  <w:num w:numId="6" w16cid:durableId="777485630">
    <w:abstractNumId w:val="8"/>
  </w:num>
  <w:num w:numId="7" w16cid:durableId="890851054">
    <w:abstractNumId w:val="24"/>
  </w:num>
  <w:num w:numId="8" w16cid:durableId="1384061410">
    <w:abstractNumId w:val="11"/>
  </w:num>
  <w:num w:numId="9" w16cid:durableId="576987632">
    <w:abstractNumId w:val="19"/>
  </w:num>
  <w:num w:numId="10" w16cid:durableId="742920488">
    <w:abstractNumId w:val="0"/>
  </w:num>
  <w:num w:numId="11" w16cid:durableId="925306473">
    <w:abstractNumId w:val="28"/>
  </w:num>
  <w:num w:numId="12" w16cid:durableId="430707915">
    <w:abstractNumId w:val="26"/>
  </w:num>
  <w:num w:numId="13" w16cid:durableId="784009217">
    <w:abstractNumId w:val="9"/>
  </w:num>
  <w:num w:numId="14" w16cid:durableId="1554537052">
    <w:abstractNumId w:val="18"/>
  </w:num>
  <w:num w:numId="15" w16cid:durableId="196896218">
    <w:abstractNumId w:val="15"/>
  </w:num>
  <w:num w:numId="16" w16cid:durableId="1593662306">
    <w:abstractNumId w:val="16"/>
  </w:num>
  <w:num w:numId="17" w16cid:durableId="735863534">
    <w:abstractNumId w:val="17"/>
  </w:num>
  <w:num w:numId="18" w16cid:durableId="1231428090">
    <w:abstractNumId w:val="14"/>
  </w:num>
  <w:num w:numId="19" w16cid:durableId="505553709">
    <w:abstractNumId w:val="23"/>
  </w:num>
  <w:num w:numId="20" w16cid:durableId="1520436015">
    <w:abstractNumId w:val="7"/>
  </w:num>
  <w:num w:numId="21" w16cid:durableId="1728412235">
    <w:abstractNumId w:val="10"/>
  </w:num>
  <w:num w:numId="22" w16cid:durableId="589461487">
    <w:abstractNumId w:val="21"/>
  </w:num>
  <w:num w:numId="23" w16cid:durableId="1782528175">
    <w:abstractNumId w:val="25"/>
  </w:num>
  <w:num w:numId="24" w16cid:durableId="1347100901">
    <w:abstractNumId w:val="20"/>
  </w:num>
  <w:num w:numId="25" w16cid:durableId="205726158">
    <w:abstractNumId w:val="4"/>
  </w:num>
  <w:num w:numId="26" w16cid:durableId="1717973596">
    <w:abstractNumId w:val="12"/>
  </w:num>
  <w:num w:numId="27" w16cid:durableId="1094009330">
    <w:abstractNumId w:val="22"/>
  </w:num>
  <w:num w:numId="28" w16cid:durableId="1275748095">
    <w:abstractNumId w:val="13"/>
  </w:num>
  <w:num w:numId="29" w16cid:durableId="714083975">
    <w:abstractNumId w:val="1"/>
  </w:num>
  <w:num w:numId="30" w16cid:durableId="178614958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09"/>
    <w:rsid w:val="00026A90"/>
    <w:rsid w:val="0007449B"/>
    <w:rsid w:val="000967B5"/>
    <w:rsid w:val="000B0F74"/>
    <w:rsid w:val="000C5753"/>
    <w:rsid w:val="000E0159"/>
    <w:rsid w:val="001079DB"/>
    <w:rsid w:val="0012742F"/>
    <w:rsid w:val="001503FE"/>
    <w:rsid w:val="001A5519"/>
    <w:rsid w:val="001B71F3"/>
    <w:rsid w:val="001D1408"/>
    <w:rsid w:val="002124A2"/>
    <w:rsid w:val="00213A09"/>
    <w:rsid w:val="00216576"/>
    <w:rsid w:val="0024231D"/>
    <w:rsid w:val="002533D1"/>
    <w:rsid w:val="00256EB0"/>
    <w:rsid w:val="00353449"/>
    <w:rsid w:val="003615E5"/>
    <w:rsid w:val="00371843"/>
    <w:rsid w:val="003F5224"/>
    <w:rsid w:val="00437257"/>
    <w:rsid w:val="004439E2"/>
    <w:rsid w:val="004500EE"/>
    <w:rsid w:val="00451253"/>
    <w:rsid w:val="004D79D7"/>
    <w:rsid w:val="004F54CF"/>
    <w:rsid w:val="00500174"/>
    <w:rsid w:val="005209C1"/>
    <w:rsid w:val="00532FE0"/>
    <w:rsid w:val="00541C15"/>
    <w:rsid w:val="0054432F"/>
    <w:rsid w:val="00577B5A"/>
    <w:rsid w:val="005C2F9A"/>
    <w:rsid w:val="005C485D"/>
    <w:rsid w:val="006612E1"/>
    <w:rsid w:val="0067598C"/>
    <w:rsid w:val="006A2750"/>
    <w:rsid w:val="006A6779"/>
    <w:rsid w:val="006B14AC"/>
    <w:rsid w:val="007056D9"/>
    <w:rsid w:val="00726785"/>
    <w:rsid w:val="00733CAC"/>
    <w:rsid w:val="00745A27"/>
    <w:rsid w:val="007577D4"/>
    <w:rsid w:val="00790689"/>
    <w:rsid w:val="007953B2"/>
    <w:rsid w:val="007B4E1E"/>
    <w:rsid w:val="0080286C"/>
    <w:rsid w:val="008C31FE"/>
    <w:rsid w:val="008C7655"/>
    <w:rsid w:val="008D337B"/>
    <w:rsid w:val="008F3892"/>
    <w:rsid w:val="00905673"/>
    <w:rsid w:val="00973E8B"/>
    <w:rsid w:val="009921B7"/>
    <w:rsid w:val="00993DD8"/>
    <w:rsid w:val="009C765F"/>
    <w:rsid w:val="009E4C8E"/>
    <w:rsid w:val="00A32821"/>
    <w:rsid w:val="00A370E4"/>
    <w:rsid w:val="00A47030"/>
    <w:rsid w:val="00A61E9B"/>
    <w:rsid w:val="00A6471F"/>
    <w:rsid w:val="00A71AF2"/>
    <w:rsid w:val="00A72218"/>
    <w:rsid w:val="00A93DDF"/>
    <w:rsid w:val="00AB78CE"/>
    <w:rsid w:val="00AF3CBD"/>
    <w:rsid w:val="00AF43AF"/>
    <w:rsid w:val="00B32458"/>
    <w:rsid w:val="00BA089D"/>
    <w:rsid w:val="00C06461"/>
    <w:rsid w:val="00C50614"/>
    <w:rsid w:val="00C70106"/>
    <w:rsid w:val="00C70E01"/>
    <w:rsid w:val="00CD3D16"/>
    <w:rsid w:val="00CD501C"/>
    <w:rsid w:val="00D013A8"/>
    <w:rsid w:val="00D260CC"/>
    <w:rsid w:val="00D2763A"/>
    <w:rsid w:val="00D65BE5"/>
    <w:rsid w:val="00DD660A"/>
    <w:rsid w:val="00E02DC3"/>
    <w:rsid w:val="00E055AE"/>
    <w:rsid w:val="00E11589"/>
    <w:rsid w:val="00E2397A"/>
    <w:rsid w:val="00E354A6"/>
    <w:rsid w:val="00E412D3"/>
    <w:rsid w:val="00E56509"/>
    <w:rsid w:val="00EC0AD9"/>
    <w:rsid w:val="00ED4BAD"/>
    <w:rsid w:val="00EE28DF"/>
    <w:rsid w:val="00EE645B"/>
    <w:rsid w:val="00FB2D56"/>
    <w:rsid w:val="00FC5175"/>
    <w:rsid w:val="00FC76AD"/>
    <w:rsid w:val="00FD7D6D"/>
    <w:rsid w:val="00FF283F"/>
    <w:rsid w:val="49AB2AD2"/>
    <w:rsid w:val="6B8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0AFB47E"/>
  <w15:docId w15:val="{61E23918-7316-4C49-9894-8B7EB0A1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D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56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3F5224"/>
    <w:pPr>
      <w:spacing w:before="40" w:line="276" w:lineRule="auto"/>
    </w:pPr>
    <w:rPr>
      <w:rFonts w:ascii="Corbel" w:eastAsia="Times New Roman" w:hAnsi="Corbe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F5224"/>
    <w:rPr>
      <w:rFonts w:ascii="Corbel" w:eastAsia="Times New Roman" w:hAnsi="Corbel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9056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673"/>
  </w:style>
  <w:style w:type="paragraph" w:styleId="Footer">
    <w:name w:val="footer"/>
    <w:basedOn w:val="Normal"/>
    <w:link w:val="FooterChar"/>
    <w:uiPriority w:val="99"/>
    <w:unhideWhenUsed/>
    <w:rsid w:val="009056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673"/>
  </w:style>
  <w:style w:type="character" w:styleId="Hyperlink">
    <w:name w:val="Hyperlink"/>
    <w:basedOn w:val="DefaultParagraphFont"/>
    <w:uiPriority w:val="99"/>
    <w:unhideWhenUsed/>
    <w:rsid w:val="009056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567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3A09"/>
    <w:pPr>
      <w:ind w:left="720"/>
      <w:contextualSpacing/>
    </w:pPr>
  </w:style>
  <w:style w:type="paragraph" w:customStyle="1" w:styleId="TJXBodyText">
    <w:name w:val="TJX_Body Text"/>
    <w:basedOn w:val="Normal"/>
    <w:qFormat/>
    <w:rsid w:val="00E11589"/>
    <w:rPr>
      <w:rFonts w:ascii="Arial" w:eastAsia="MS PGothic" w:hAnsi="Arial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xiomtcs.com" TargetMode="External"/><Relationship Id="rId1" Type="http://schemas.openxmlformats.org/officeDocument/2006/relationships/hyperlink" Target="http://www.growthco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E0A8A0027696439D048B6272213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A1C50-931A-7D49-BE39-071A726BE641}"/>
      </w:docPartPr>
      <w:docPartBody>
        <w:p w:rsidR="00D316EE" w:rsidRDefault="00365916">
          <w:pPr>
            <w:pStyle w:val="D1E0A8A0027696439D048B6272213E31"/>
          </w:pPr>
          <w:r>
            <w:t>[Type text]</w:t>
          </w:r>
        </w:p>
      </w:docPartBody>
    </w:docPart>
    <w:docPart>
      <w:docPartPr>
        <w:name w:val="B2669E58B536C74592F382E0C0E31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9BF62-BC7D-EC4B-97C4-46C5B3FB09CC}"/>
      </w:docPartPr>
      <w:docPartBody>
        <w:p w:rsidR="00D316EE" w:rsidRDefault="00365916">
          <w:pPr>
            <w:pStyle w:val="B2669E58B536C74592F382E0C0E31AB2"/>
          </w:pPr>
          <w:r>
            <w:t>[Type text]</w:t>
          </w:r>
        </w:p>
      </w:docPartBody>
    </w:docPart>
    <w:docPart>
      <w:docPartPr>
        <w:name w:val="8F0AC5C78CBD8848B1B1E8AE85324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675F8-519B-2745-A4A2-A2793CAA1883}"/>
      </w:docPartPr>
      <w:docPartBody>
        <w:p w:rsidR="00D316EE" w:rsidRDefault="00365916">
          <w:pPr>
            <w:pStyle w:val="8F0AC5C78CBD8848B1B1E8AE853240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916"/>
    <w:rsid w:val="001B584E"/>
    <w:rsid w:val="002F5EB3"/>
    <w:rsid w:val="00315788"/>
    <w:rsid w:val="00365916"/>
    <w:rsid w:val="003D09B7"/>
    <w:rsid w:val="00461A7A"/>
    <w:rsid w:val="004C5FC2"/>
    <w:rsid w:val="006C36AE"/>
    <w:rsid w:val="008258A8"/>
    <w:rsid w:val="00851D83"/>
    <w:rsid w:val="00895F1F"/>
    <w:rsid w:val="00A60725"/>
    <w:rsid w:val="00B34D30"/>
    <w:rsid w:val="00B6558A"/>
    <w:rsid w:val="00D316EE"/>
    <w:rsid w:val="00D86CDA"/>
    <w:rsid w:val="00DB7774"/>
    <w:rsid w:val="00DD2455"/>
    <w:rsid w:val="00EC793B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E0A8A0027696439D048B6272213E31">
    <w:name w:val="D1E0A8A0027696439D048B6272213E31"/>
    <w:rsid w:val="001B584E"/>
  </w:style>
  <w:style w:type="paragraph" w:customStyle="1" w:styleId="B2669E58B536C74592F382E0C0E31AB2">
    <w:name w:val="B2669E58B536C74592F382E0C0E31AB2"/>
    <w:rsid w:val="001B584E"/>
  </w:style>
  <w:style w:type="paragraph" w:customStyle="1" w:styleId="8F0AC5C78CBD8848B1B1E8AE8532409B">
    <w:name w:val="8F0AC5C78CBD8848B1B1E8AE8532409B"/>
    <w:rsid w:val="001B5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00818A-CBE5-6946-B0DD-0222FA51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Rourke</dc:creator>
  <cp:lastModifiedBy>James Desrosiers</cp:lastModifiedBy>
  <cp:revision>3</cp:revision>
  <cp:lastPrinted>2013-03-26T17:32:00Z</cp:lastPrinted>
  <dcterms:created xsi:type="dcterms:W3CDTF">2022-12-02T19:46:00Z</dcterms:created>
  <dcterms:modified xsi:type="dcterms:W3CDTF">2022-12-02T19:46:00Z</dcterms:modified>
</cp:coreProperties>
</file>